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99B" w:rsidRPr="0046499B" w:rsidRDefault="0046499B" w:rsidP="0046499B">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46499B">
        <w:rPr>
          <w:rFonts w:ascii="Times New Roman" w:eastAsia="Times New Roman" w:hAnsi="Times New Roman" w:cs="Times New Roman"/>
          <w:b/>
          <w:bCs/>
          <w:sz w:val="24"/>
          <w:szCs w:val="24"/>
          <w:lang w:eastAsia="ru-RU"/>
        </w:rPr>
        <w:t>РЕШЕНИЕ</w:t>
      </w:r>
    </w:p>
    <w:p w:rsidR="0046499B" w:rsidRPr="0046499B" w:rsidRDefault="0046499B" w:rsidP="0046499B">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46499B">
        <w:rPr>
          <w:rFonts w:ascii="Times New Roman" w:eastAsia="Times New Roman" w:hAnsi="Times New Roman" w:cs="Times New Roman"/>
          <w:b/>
          <w:bCs/>
          <w:sz w:val="24"/>
          <w:szCs w:val="24"/>
          <w:lang w:eastAsia="ru-RU"/>
        </w:rPr>
        <w:t>Именем Российской Федерации</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b/>
          <w:bCs/>
          <w:sz w:val="24"/>
          <w:szCs w:val="24"/>
          <w:lang w:eastAsia="ru-RU"/>
        </w:rPr>
        <w:t xml:space="preserve">11 августа 2020 года город Новосибирск </w:t>
      </w:r>
    </w:p>
    <w:p w:rsidR="0046499B" w:rsidRPr="0046499B" w:rsidRDefault="0046499B" w:rsidP="0046499B">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46499B">
        <w:rPr>
          <w:rFonts w:ascii="Times New Roman" w:eastAsia="Times New Roman" w:hAnsi="Times New Roman" w:cs="Times New Roman"/>
          <w:b/>
          <w:bCs/>
          <w:sz w:val="24"/>
          <w:szCs w:val="24"/>
          <w:lang w:eastAsia="ru-RU"/>
        </w:rPr>
        <w:t>Центральный районный суд города Новосибирска в составе:</w:t>
      </w:r>
    </w:p>
    <w:tbl>
      <w:tblPr>
        <w:tblW w:w="0" w:type="auto"/>
        <w:tblCellSpacing w:w="0" w:type="dxa"/>
        <w:tblCellMar>
          <w:left w:w="0" w:type="dxa"/>
          <w:right w:w="0" w:type="dxa"/>
        </w:tblCellMar>
        <w:tblLook w:val="04A0" w:firstRow="1" w:lastRow="0" w:firstColumn="1" w:lastColumn="0" w:noHBand="0" w:noVBand="1"/>
      </w:tblPr>
      <w:tblGrid>
        <w:gridCol w:w="6310"/>
        <w:gridCol w:w="211"/>
        <w:gridCol w:w="2565"/>
        <w:gridCol w:w="269"/>
      </w:tblGrid>
      <w:tr w:rsidR="0046499B" w:rsidRPr="0046499B" w:rsidTr="0046499B">
        <w:trPr>
          <w:tblCellSpacing w:w="0" w:type="dxa"/>
        </w:trPr>
        <w:tc>
          <w:tcPr>
            <w:tcW w:w="6945" w:type="dxa"/>
            <w:gridSpan w:val="2"/>
            <w:hideMark/>
          </w:tcPr>
          <w:p w:rsidR="0046499B" w:rsidRPr="0046499B" w:rsidRDefault="0046499B" w:rsidP="0046499B">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судьи </w:t>
            </w:r>
          </w:p>
        </w:tc>
        <w:tc>
          <w:tcPr>
            <w:tcW w:w="2910" w:type="dxa"/>
            <w:gridSpan w:val="2"/>
            <w:hideMark/>
          </w:tcPr>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spellStart"/>
            <w:r w:rsidRPr="0046499B">
              <w:rPr>
                <w:rFonts w:ascii="Times New Roman" w:eastAsia="Times New Roman" w:hAnsi="Times New Roman" w:cs="Times New Roman"/>
                <w:sz w:val="24"/>
                <w:szCs w:val="24"/>
                <w:lang w:eastAsia="ru-RU"/>
              </w:rPr>
              <w:t>Коцарь</w:t>
            </w:r>
            <w:proofErr w:type="spellEnd"/>
            <w:r w:rsidRPr="0046499B">
              <w:rPr>
                <w:rFonts w:ascii="Times New Roman" w:eastAsia="Times New Roman" w:hAnsi="Times New Roman" w:cs="Times New Roman"/>
                <w:sz w:val="24"/>
                <w:szCs w:val="24"/>
                <w:lang w:eastAsia="ru-RU"/>
              </w:rPr>
              <w:t xml:space="preserve"> Ю.А.</w:t>
            </w:r>
          </w:p>
        </w:tc>
      </w:tr>
      <w:tr w:rsidR="0046499B" w:rsidRPr="0046499B" w:rsidTr="0046499B">
        <w:trPr>
          <w:tblCellSpacing w:w="0" w:type="dxa"/>
        </w:trPr>
        <w:tc>
          <w:tcPr>
            <w:tcW w:w="6945" w:type="dxa"/>
            <w:gridSpan w:val="2"/>
            <w:hideMark/>
          </w:tcPr>
          <w:p w:rsidR="0046499B" w:rsidRPr="0046499B" w:rsidRDefault="0046499B" w:rsidP="0046499B">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при секретаре судебного заседания </w:t>
            </w:r>
          </w:p>
        </w:tc>
        <w:tc>
          <w:tcPr>
            <w:tcW w:w="2910" w:type="dxa"/>
            <w:gridSpan w:val="2"/>
            <w:hideMark/>
          </w:tcPr>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Шуман К.А.</w:t>
            </w:r>
          </w:p>
        </w:tc>
      </w:tr>
      <w:tr w:rsidR="0046499B" w:rsidRPr="0046499B" w:rsidTr="0046499B">
        <w:trPr>
          <w:tblCellSpacing w:w="0" w:type="dxa"/>
        </w:trPr>
        <w:tc>
          <w:tcPr>
            <w:tcW w:w="6720" w:type="dxa"/>
            <w:hideMark/>
          </w:tcPr>
          <w:p w:rsidR="0046499B" w:rsidRPr="0046499B" w:rsidRDefault="0046499B" w:rsidP="0046499B">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с участием представителя истца </w:t>
            </w:r>
          </w:p>
        </w:tc>
        <w:tc>
          <w:tcPr>
            <w:tcW w:w="2850" w:type="dxa"/>
            <w:gridSpan w:val="2"/>
            <w:hideMark/>
          </w:tcPr>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Савина П.П.</w:t>
            </w:r>
          </w:p>
        </w:tc>
        <w:tc>
          <w:tcPr>
            <w:tcW w:w="285" w:type="dxa"/>
            <w:vAlign w:val="center"/>
            <w:hideMark/>
          </w:tcPr>
          <w:p w:rsidR="0046499B" w:rsidRPr="0046499B" w:rsidRDefault="0046499B" w:rsidP="0046499B">
            <w:pPr>
              <w:spacing w:after="0" w:line="240" w:lineRule="auto"/>
              <w:rPr>
                <w:rFonts w:ascii="Times New Roman" w:eastAsia="Times New Roman" w:hAnsi="Times New Roman" w:cs="Times New Roman"/>
                <w:sz w:val="24"/>
                <w:szCs w:val="24"/>
                <w:lang w:eastAsia="ru-RU"/>
              </w:rPr>
            </w:pPr>
          </w:p>
        </w:tc>
      </w:tr>
      <w:tr w:rsidR="0046499B" w:rsidRPr="0046499B" w:rsidTr="0046499B">
        <w:trPr>
          <w:tblCellSpacing w:w="0" w:type="dxa"/>
        </w:trPr>
        <w:tc>
          <w:tcPr>
            <w:tcW w:w="6720" w:type="dxa"/>
            <w:hideMark/>
          </w:tcPr>
          <w:p w:rsidR="0046499B" w:rsidRPr="0046499B" w:rsidRDefault="0046499B" w:rsidP="0046499B">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ответчика</w:t>
            </w:r>
          </w:p>
        </w:tc>
        <w:tc>
          <w:tcPr>
            <w:tcW w:w="2850" w:type="dxa"/>
            <w:gridSpan w:val="2"/>
            <w:hideMark/>
          </w:tcPr>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spellStart"/>
            <w:r w:rsidRPr="0046499B">
              <w:rPr>
                <w:rFonts w:ascii="Times New Roman" w:eastAsia="Times New Roman" w:hAnsi="Times New Roman" w:cs="Times New Roman"/>
                <w:sz w:val="24"/>
                <w:szCs w:val="24"/>
                <w:lang w:eastAsia="ru-RU"/>
              </w:rPr>
              <w:t>Сабанцевой</w:t>
            </w:r>
            <w:proofErr w:type="spellEnd"/>
            <w:r w:rsidRPr="0046499B">
              <w:rPr>
                <w:rFonts w:ascii="Times New Roman" w:eastAsia="Times New Roman" w:hAnsi="Times New Roman" w:cs="Times New Roman"/>
                <w:sz w:val="24"/>
                <w:szCs w:val="24"/>
                <w:lang w:eastAsia="ru-RU"/>
              </w:rPr>
              <w:t xml:space="preserve"> А.Н.</w:t>
            </w:r>
          </w:p>
        </w:tc>
        <w:tc>
          <w:tcPr>
            <w:tcW w:w="285" w:type="dxa"/>
            <w:vAlign w:val="center"/>
            <w:hideMark/>
          </w:tcPr>
          <w:p w:rsidR="0046499B" w:rsidRPr="0046499B" w:rsidRDefault="0046499B" w:rsidP="0046499B">
            <w:pPr>
              <w:spacing w:after="0" w:line="240" w:lineRule="auto"/>
              <w:rPr>
                <w:rFonts w:ascii="Times New Roman" w:eastAsia="Times New Roman" w:hAnsi="Times New Roman" w:cs="Times New Roman"/>
                <w:sz w:val="24"/>
                <w:szCs w:val="24"/>
                <w:lang w:eastAsia="ru-RU"/>
              </w:rPr>
            </w:pPr>
          </w:p>
        </w:tc>
      </w:tr>
      <w:tr w:rsidR="0046499B" w:rsidRPr="0046499B" w:rsidTr="0046499B">
        <w:trPr>
          <w:tblCellSpacing w:w="0" w:type="dxa"/>
        </w:trPr>
        <w:tc>
          <w:tcPr>
            <w:tcW w:w="6720" w:type="dxa"/>
            <w:vAlign w:val="center"/>
            <w:hideMark/>
          </w:tcPr>
          <w:p w:rsidR="0046499B" w:rsidRPr="0046499B" w:rsidRDefault="0046499B" w:rsidP="0046499B">
            <w:pPr>
              <w:spacing w:after="0" w:line="240" w:lineRule="auto"/>
              <w:rPr>
                <w:rFonts w:ascii="Times New Roman" w:eastAsia="Times New Roman" w:hAnsi="Times New Roman" w:cs="Times New Roman"/>
                <w:sz w:val="20"/>
                <w:szCs w:val="20"/>
                <w:lang w:eastAsia="ru-RU"/>
              </w:rPr>
            </w:pPr>
          </w:p>
        </w:tc>
        <w:tc>
          <w:tcPr>
            <w:tcW w:w="225" w:type="dxa"/>
            <w:vAlign w:val="center"/>
            <w:hideMark/>
          </w:tcPr>
          <w:p w:rsidR="0046499B" w:rsidRPr="0046499B" w:rsidRDefault="0046499B" w:rsidP="0046499B">
            <w:pPr>
              <w:spacing w:after="0" w:line="240" w:lineRule="auto"/>
              <w:rPr>
                <w:rFonts w:ascii="Times New Roman" w:eastAsia="Times New Roman" w:hAnsi="Times New Roman" w:cs="Times New Roman"/>
                <w:sz w:val="20"/>
                <w:szCs w:val="20"/>
                <w:lang w:eastAsia="ru-RU"/>
              </w:rPr>
            </w:pPr>
          </w:p>
        </w:tc>
        <w:tc>
          <w:tcPr>
            <w:tcW w:w="2625" w:type="dxa"/>
            <w:vAlign w:val="center"/>
            <w:hideMark/>
          </w:tcPr>
          <w:p w:rsidR="0046499B" w:rsidRPr="0046499B" w:rsidRDefault="0046499B" w:rsidP="0046499B">
            <w:pPr>
              <w:spacing w:after="0" w:line="240" w:lineRule="auto"/>
              <w:rPr>
                <w:rFonts w:ascii="Times New Roman" w:eastAsia="Times New Roman" w:hAnsi="Times New Roman" w:cs="Times New Roman"/>
                <w:sz w:val="20"/>
                <w:szCs w:val="20"/>
                <w:lang w:eastAsia="ru-RU"/>
              </w:rPr>
            </w:pPr>
          </w:p>
        </w:tc>
        <w:tc>
          <w:tcPr>
            <w:tcW w:w="285" w:type="dxa"/>
            <w:vAlign w:val="center"/>
            <w:hideMark/>
          </w:tcPr>
          <w:p w:rsidR="0046499B" w:rsidRPr="0046499B" w:rsidRDefault="0046499B" w:rsidP="0046499B">
            <w:pPr>
              <w:spacing w:after="0" w:line="240" w:lineRule="auto"/>
              <w:rPr>
                <w:rFonts w:ascii="Times New Roman" w:eastAsia="Times New Roman" w:hAnsi="Times New Roman" w:cs="Times New Roman"/>
                <w:sz w:val="20"/>
                <w:szCs w:val="20"/>
                <w:lang w:eastAsia="ru-RU"/>
              </w:rPr>
            </w:pPr>
          </w:p>
        </w:tc>
      </w:tr>
    </w:tbl>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рассмотрев в открытом судебном заседании гражданское дело по иску товарищества собственников недвижимости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к </w:t>
      </w:r>
      <w:proofErr w:type="spellStart"/>
      <w:r w:rsidRPr="0046499B">
        <w:rPr>
          <w:rFonts w:ascii="Times New Roman" w:eastAsia="Times New Roman" w:hAnsi="Times New Roman" w:cs="Times New Roman"/>
          <w:sz w:val="24"/>
          <w:szCs w:val="24"/>
          <w:lang w:eastAsia="ru-RU"/>
        </w:rPr>
        <w:t>Сабанцевой</w:t>
      </w:r>
      <w:proofErr w:type="spellEnd"/>
      <w:r w:rsidRPr="0046499B">
        <w:rPr>
          <w:rFonts w:ascii="Times New Roman" w:eastAsia="Times New Roman" w:hAnsi="Times New Roman" w:cs="Times New Roman"/>
          <w:sz w:val="24"/>
          <w:szCs w:val="24"/>
          <w:lang w:eastAsia="ru-RU"/>
        </w:rPr>
        <w:t xml:space="preserve"> А. Н. о взыскании задолженности, </w:t>
      </w:r>
    </w:p>
    <w:p w:rsidR="0046499B" w:rsidRPr="0046499B" w:rsidRDefault="0046499B" w:rsidP="0046499B">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46499B">
        <w:rPr>
          <w:rFonts w:ascii="Times New Roman" w:eastAsia="Times New Roman" w:hAnsi="Times New Roman" w:cs="Times New Roman"/>
          <w:b/>
          <w:bCs/>
          <w:sz w:val="24"/>
          <w:szCs w:val="24"/>
          <w:lang w:eastAsia="ru-RU"/>
        </w:rPr>
        <w:t xml:space="preserve">у с </w:t>
      </w:r>
      <w:proofErr w:type="gramStart"/>
      <w:r w:rsidRPr="0046499B">
        <w:rPr>
          <w:rFonts w:ascii="Times New Roman" w:eastAsia="Times New Roman" w:hAnsi="Times New Roman" w:cs="Times New Roman"/>
          <w:b/>
          <w:bCs/>
          <w:sz w:val="24"/>
          <w:szCs w:val="24"/>
          <w:lang w:eastAsia="ru-RU"/>
        </w:rPr>
        <w:t>т</w:t>
      </w:r>
      <w:proofErr w:type="gramEnd"/>
      <w:r w:rsidRPr="0046499B">
        <w:rPr>
          <w:rFonts w:ascii="Times New Roman" w:eastAsia="Times New Roman" w:hAnsi="Times New Roman" w:cs="Times New Roman"/>
          <w:b/>
          <w:bCs/>
          <w:sz w:val="24"/>
          <w:szCs w:val="24"/>
          <w:lang w:eastAsia="ru-RU"/>
        </w:rPr>
        <w:t xml:space="preserve"> а н о в и л:</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обратилось в суд с иском к </w:t>
      </w:r>
      <w:proofErr w:type="spellStart"/>
      <w:r w:rsidRPr="0046499B">
        <w:rPr>
          <w:rFonts w:ascii="Times New Roman" w:eastAsia="Times New Roman" w:hAnsi="Times New Roman" w:cs="Times New Roman"/>
          <w:sz w:val="24"/>
          <w:szCs w:val="24"/>
          <w:lang w:eastAsia="ru-RU"/>
        </w:rPr>
        <w:t>Сабанцевой</w:t>
      </w:r>
      <w:proofErr w:type="spellEnd"/>
      <w:r w:rsidRPr="0046499B">
        <w:rPr>
          <w:rFonts w:ascii="Times New Roman" w:eastAsia="Times New Roman" w:hAnsi="Times New Roman" w:cs="Times New Roman"/>
          <w:sz w:val="24"/>
          <w:szCs w:val="24"/>
          <w:lang w:eastAsia="ru-RU"/>
        </w:rPr>
        <w:t xml:space="preserve"> А.Н. и после уточнения исковых требований просит взыскать с ответчика:</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задолженность по членским (возместительным) взносам в размере 44508 рублей,</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задолженность по целевым взносам в размере 274040 рублей,</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пени за просрочку внесения оплаты по членским (возместительным) взносам в размере 23014 рублей 04 копейки,</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пени за просрочку внесения оплаты по целевым взносам в размере 100842 рубля 60 копеек,</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 расходы на оплату услуг представителя в размере 20 000 рублей;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расходы по уплате государственной пошлины в размере 7 625 рублей.</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В ходе рассмотрения дела представитель истца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Савин П.П., действующий на основании доверенности, отказался от исковых требований в части взыскания с ответчика задолженности по членским (возместительным) взносам за период с ДД.ММ.ГГГГ по ДД.ММ.ГГГГ в размере 9500 рублей и неустойки за период с ДД.ММ.ГГГГ по ДД.ММ.ГГГГ в размере 1410 рублей 75 копеек. Отказ представителя истца от данной части исковых требований был принят судом, производство по делу в указанной части было прекращено, о чем судом было вынесено соответствующее определение.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В обоснование исковых требований указано, что ответчик является собственником земельного участка № и земельного участка №, расположенных по адресу: &lt;адрес&gt;, МО </w:t>
      </w:r>
      <w:proofErr w:type="spellStart"/>
      <w:r w:rsidRPr="0046499B">
        <w:rPr>
          <w:rFonts w:ascii="Times New Roman" w:eastAsia="Times New Roman" w:hAnsi="Times New Roman" w:cs="Times New Roman"/>
          <w:sz w:val="24"/>
          <w:szCs w:val="24"/>
          <w:lang w:eastAsia="ru-RU"/>
        </w:rPr>
        <w:t>Кубовинский</w:t>
      </w:r>
      <w:proofErr w:type="spellEnd"/>
      <w:r w:rsidRPr="0046499B">
        <w:rPr>
          <w:rFonts w:ascii="Times New Roman" w:eastAsia="Times New Roman" w:hAnsi="Times New Roman" w:cs="Times New Roman"/>
          <w:sz w:val="24"/>
          <w:szCs w:val="24"/>
          <w:lang w:eastAsia="ru-RU"/>
        </w:rPr>
        <w:t xml:space="preserve"> сельсовет, СНТ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ул. № ул. № соответственно, ведет индивидуальную садоводческую деятельность на территории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Ответчик ненадлежащим образом выполняет обязательства по уплате членских (возместительных) и целевых взносов, в связи с чем у нее образовалась задолженность по </w:t>
      </w:r>
      <w:r w:rsidRPr="0046499B">
        <w:rPr>
          <w:rFonts w:ascii="Times New Roman" w:eastAsia="Times New Roman" w:hAnsi="Times New Roman" w:cs="Times New Roman"/>
          <w:sz w:val="24"/>
          <w:szCs w:val="24"/>
          <w:lang w:eastAsia="ru-RU"/>
        </w:rPr>
        <w:lastRenderedPageBreak/>
        <w:t>указанным платежам, с требованием о взыскании которой истец обратился в суд с настоящим иском.</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Представитель истца Савин П.П., действующий на основании доверенности, в судебном заседании поддержал заявленные исковые требования с учетом уточнений, просил их удовлетворить.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Ответчик </w:t>
      </w:r>
      <w:proofErr w:type="spellStart"/>
      <w:r w:rsidRPr="0046499B">
        <w:rPr>
          <w:rFonts w:ascii="Times New Roman" w:eastAsia="Times New Roman" w:hAnsi="Times New Roman" w:cs="Times New Roman"/>
          <w:sz w:val="24"/>
          <w:szCs w:val="24"/>
          <w:lang w:eastAsia="ru-RU"/>
        </w:rPr>
        <w:t>Сабанцева</w:t>
      </w:r>
      <w:proofErr w:type="spellEnd"/>
      <w:r w:rsidRPr="0046499B">
        <w:rPr>
          <w:rFonts w:ascii="Times New Roman" w:eastAsia="Times New Roman" w:hAnsi="Times New Roman" w:cs="Times New Roman"/>
          <w:sz w:val="24"/>
          <w:szCs w:val="24"/>
          <w:lang w:eastAsia="ru-RU"/>
        </w:rPr>
        <w:t xml:space="preserve"> А.Н. в судебном заседании исковые требования не признала, просила в удовлетворении исковых требований отказать по доводам, изложенным в письменных возражениях.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Суд, выслушав участвующих в деле лиц, исследовав материалы дела, приходит к следующим выводам.</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В соответствии со ст. 1 Федерального закона РФ от 15.04.1998г. №66-ФЗ «О садоводческих, огороднических и дачных некоммерческих объединениях граждан», действующего в спорные периоды образования задолженности ответчика, имущество общего пользования – имущество (в том числе земельные участки), предназначенное для обеспечения в пределах территории садоводческого, огороднического или дачного некоммерческого объединения потребностей членов такого некоммерческого объединения в проходе, проезде, водоснабжении, водоотведении, электроснабжении, газоснабжении, теплоснабжении, охране, организации отдыха и иных потребностей (дороги, водонапорные башни, общие ворота и заборы, котельные, детские и спортивные площадки, площадки для сбора мусора, противопожарные сооружения и тому подобное).</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Под целевыми взносами понимаются денежные средства, внесенные членами садоводческого, огороднического или дачного некоммерческого товарищества либо садоводческого, огороднического или дачного некоммерческого партнерства на приобретение (создание) объектов общего пользования (ст. 1 Федерального закона РФ от 15.04.1998г. №66-ФЗ «О садоводческих, огороднических и дачных некоммерческих объединениях граждан»).</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Под членскими взносами понимаются денежные средства, периодически вносимые членами садоводческого, огороднического или дачного некоммерческого объединения на содержание имущества общего пользования, оплату труда работников, заключивших трудовые договоры с таким объединением, и другие текущие расходы такого объединения (ст. 1 Федерального закона РФ от 15.04.1998г. №66-ФЗ «О садоводческих, огороднических и дачных некоммерческих объединениях граждан»).</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В соответствии со ст. 8 Федерального закона РФ от 15.04.1998г. №66-ФЗ «О садоводческих, огороднических и дачных некоммерческих объединениях граждан граждане вправе вести садоводство, огородничество или дачное хозяйство в индивидуальном порядке (п. 1).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Граждане, ведущие садоводство, огородничество или дачное хозяйство в индивидуальном порядке на территории садоводческого, огороднического или дачного некоммерческого объединения, вправе пользоваться объектами инфраструктуры и другим имуществом общего пользования садоводческого, огороднического или дачного некоммерческого объединения за плату на условиях договоров, заключенных с таким объединением в письменной форме в порядке, определенном общим собранием членов садоводческого, огороднического или дачного некоммерческого объединения.</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lastRenderedPageBreak/>
        <w:t>В случае неуплаты установленных договорами взносов за пользование объектами инфраструктуры и другим имуществом общего пользования садоводческого, огороднического или дачного некоммерческого объединения на основании решения правления такого объединения либо общего собрания его членов граждане, ведущие садоводство, огородничество или дачное хозяйство в индивидуальном порядке, лишаются права пользоваться объектами инфраструктуры и другим имуществом общего пользования садоводческого, огороднического или дачного некоммерческого объединения. Неплатежи за пользование объектами инфраструктуры и другим имуществом общего пользования садоводческого, огороднического или дачного некоммерческого объединения взыскиваются в судебном порядке.</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Граждане, ведущие садоводство, огородничество или дачное хозяйство в индивидуальном порядке на территории садоводческого, огороднического или дачного некоммерческого объединения, могут обжаловать в суд решения правления садоводческого, огороднического или дачного некоммерческого объединения либо общего собрания его членов об отказе в заключении договоров о пользовании объектами инфраструктуры и другим имуществом общего пользования такого объединения.</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Размер платы за пользование объектами инфраструктуры и другим имуществом общего пользования садоводческого, огороднического или дачного некоммерческого объединения для граждан, ведущих садоводство, огородничество или дачное хозяйство в индивидуальном порядке, при условии внесения ими взносов на приобретение (создание) указанного имущества не может превышать размер платы за пользование указанным имуществом для членов такого объединения (п. 2).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Согласно правовой позиции, выраженной в Определении Конституционного Суда РФ от 17.12. 2009г. №-О-О, положения абз.1 п.2 ст.8 Федерального закона «О садоводческих, огороднических и дачных некоммерческих объединениях граждан», рассматриваемые в системном единстве с положениями абз.3 того же пункта и закрепляющие право граждан, ведущих садоводство, огородничество или дачное хозяйство в индивидуальном порядке, пользоваться определенным имуществом некоммерческого объединения, а также условия и порядок реализации этого права, включая судебные гарантии, призваны обеспечить справедливый баланс индивидуальных и коллективных интересов в данной сфере общественных отношений.</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Определение размера платы за пользование объектами инфраструктуры и другим имуществом общего пользования садоводческого, огороднического или дачного некоммерческого объединения для граждан, ведущих садоводство, огородничество или дачное хозяйство в индивидуальном порядке, в силу требований ст. 21 названного федерального закона входит в компетенцию общего собрания членов садоводческого, огороднического или дачного некоммерческого объединения (собрания уполномоченных).</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Таким образом, предоставление услуг собственникам земельных участков, не являющихся членами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должно осуществляться на условиях, одинаковых для всех членов товарищества и собственников земельных участков, ведущих садоводство в индивидуальном порядке.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Согласно ст. 8.2 Устава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лица, ведущие садоводство на территории товарищества без участия в товариществе, вправе использовать имущество общего пользования, расположенное в границах территории товарищества, на равных условиях и в объеме, установленном для членов товарищества.</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lastRenderedPageBreak/>
        <w:t>Лица, ведущие садоводство на территории товарищества без участия в товариществе, обязаны вносить плату за приобретение, создание - целевые взносы,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товарищества, за услуги и работы товарищества по управлению таким имуществом – возместительные взносы (п. 8.3 Устава).</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В соответствии с п. 8.4 Устава размер платы, предусмотренной для лиц, ведущих садоводство на территории товарищества без участия в товариществе (возместительный взнос), устанавливается в размере, равном размеру членских взносов члена товарищества.</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46499B">
        <w:rPr>
          <w:rFonts w:ascii="Times New Roman" w:eastAsia="Times New Roman" w:hAnsi="Times New Roman" w:cs="Times New Roman"/>
          <w:sz w:val="24"/>
          <w:szCs w:val="24"/>
          <w:lang w:eastAsia="ru-RU"/>
        </w:rPr>
        <w:t>Кроме того</w:t>
      </w:r>
      <w:proofErr w:type="gramEnd"/>
      <w:r w:rsidRPr="0046499B">
        <w:rPr>
          <w:rFonts w:ascii="Times New Roman" w:eastAsia="Times New Roman" w:hAnsi="Times New Roman" w:cs="Times New Roman"/>
          <w:sz w:val="24"/>
          <w:szCs w:val="24"/>
          <w:lang w:eastAsia="ru-RU"/>
        </w:rPr>
        <w:t xml:space="preserve"> п. 10.2 Устава предусмотрено, что за просрочку внесения членских, и целевых взносов, член товарищества уплачивает пени. Размер пени составляет 0,1% от неоплаченной в установленный срок суммы за каждый день просрочки, если иного не предусмотрено собранием товарищества.</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В ходе судебного разбирательства установлено, что </w:t>
      </w:r>
      <w:proofErr w:type="spellStart"/>
      <w:r w:rsidRPr="0046499B">
        <w:rPr>
          <w:rFonts w:ascii="Times New Roman" w:eastAsia="Times New Roman" w:hAnsi="Times New Roman" w:cs="Times New Roman"/>
          <w:sz w:val="24"/>
          <w:szCs w:val="24"/>
          <w:lang w:eastAsia="ru-RU"/>
        </w:rPr>
        <w:t>Сабанцева</w:t>
      </w:r>
      <w:proofErr w:type="spellEnd"/>
      <w:r w:rsidRPr="0046499B">
        <w:rPr>
          <w:rFonts w:ascii="Times New Roman" w:eastAsia="Times New Roman" w:hAnsi="Times New Roman" w:cs="Times New Roman"/>
          <w:sz w:val="24"/>
          <w:szCs w:val="24"/>
          <w:lang w:eastAsia="ru-RU"/>
        </w:rPr>
        <w:t xml:space="preserve"> А.Н. является собственником земельного участка №, расположенного по адресу: &lt;адрес&gt;, МО </w:t>
      </w:r>
      <w:proofErr w:type="spellStart"/>
      <w:r w:rsidRPr="0046499B">
        <w:rPr>
          <w:rFonts w:ascii="Times New Roman" w:eastAsia="Times New Roman" w:hAnsi="Times New Roman" w:cs="Times New Roman"/>
          <w:sz w:val="24"/>
          <w:szCs w:val="24"/>
          <w:lang w:eastAsia="ru-RU"/>
        </w:rPr>
        <w:t>Кубовинский</w:t>
      </w:r>
      <w:proofErr w:type="spellEnd"/>
      <w:r w:rsidRPr="0046499B">
        <w:rPr>
          <w:rFonts w:ascii="Times New Roman" w:eastAsia="Times New Roman" w:hAnsi="Times New Roman" w:cs="Times New Roman"/>
          <w:sz w:val="24"/>
          <w:szCs w:val="24"/>
          <w:lang w:eastAsia="ru-RU"/>
        </w:rPr>
        <w:t xml:space="preserve"> сельсовет, СНТ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улица №, площадью 600 </w:t>
      </w:r>
      <w:proofErr w:type="spellStart"/>
      <w:r w:rsidRPr="0046499B">
        <w:rPr>
          <w:rFonts w:ascii="Times New Roman" w:eastAsia="Times New Roman" w:hAnsi="Times New Roman" w:cs="Times New Roman"/>
          <w:sz w:val="24"/>
          <w:szCs w:val="24"/>
          <w:lang w:eastAsia="ru-RU"/>
        </w:rPr>
        <w:t>кв.м</w:t>
      </w:r>
      <w:proofErr w:type="spellEnd"/>
      <w:r w:rsidRPr="0046499B">
        <w:rPr>
          <w:rFonts w:ascii="Times New Roman" w:eastAsia="Times New Roman" w:hAnsi="Times New Roman" w:cs="Times New Roman"/>
          <w:sz w:val="24"/>
          <w:szCs w:val="24"/>
          <w:lang w:eastAsia="ru-RU"/>
        </w:rPr>
        <w:t xml:space="preserve">, а также земельного участка №, расположенного по адресу: &lt;адрес&gt;, МО </w:t>
      </w:r>
      <w:proofErr w:type="spellStart"/>
      <w:r w:rsidRPr="0046499B">
        <w:rPr>
          <w:rFonts w:ascii="Times New Roman" w:eastAsia="Times New Roman" w:hAnsi="Times New Roman" w:cs="Times New Roman"/>
          <w:sz w:val="24"/>
          <w:szCs w:val="24"/>
          <w:lang w:eastAsia="ru-RU"/>
        </w:rPr>
        <w:t>Кубовинский</w:t>
      </w:r>
      <w:proofErr w:type="spellEnd"/>
      <w:r w:rsidRPr="0046499B">
        <w:rPr>
          <w:rFonts w:ascii="Times New Roman" w:eastAsia="Times New Roman" w:hAnsi="Times New Roman" w:cs="Times New Roman"/>
          <w:sz w:val="24"/>
          <w:szCs w:val="24"/>
          <w:lang w:eastAsia="ru-RU"/>
        </w:rPr>
        <w:t xml:space="preserve"> сельсовет, СНТ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улица №, площадью 594 </w:t>
      </w:r>
      <w:proofErr w:type="spellStart"/>
      <w:r w:rsidRPr="0046499B">
        <w:rPr>
          <w:rFonts w:ascii="Times New Roman" w:eastAsia="Times New Roman" w:hAnsi="Times New Roman" w:cs="Times New Roman"/>
          <w:sz w:val="24"/>
          <w:szCs w:val="24"/>
          <w:lang w:eastAsia="ru-RU"/>
        </w:rPr>
        <w:t>кв.м</w:t>
      </w:r>
      <w:proofErr w:type="spellEnd"/>
      <w:r w:rsidRPr="0046499B">
        <w:rPr>
          <w:rFonts w:ascii="Times New Roman" w:eastAsia="Times New Roman" w:hAnsi="Times New Roman" w:cs="Times New Roman"/>
          <w:sz w:val="24"/>
          <w:szCs w:val="24"/>
          <w:lang w:eastAsia="ru-RU"/>
        </w:rPr>
        <w:t xml:space="preserve"> (</w:t>
      </w:r>
      <w:proofErr w:type="spellStart"/>
      <w:r w:rsidRPr="0046499B">
        <w:rPr>
          <w:rFonts w:ascii="Times New Roman" w:eastAsia="Times New Roman" w:hAnsi="Times New Roman" w:cs="Times New Roman"/>
          <w:sz w:val="24"/>
          <w:szCs w:val="24"/>
          <w:lang w:eastAsia="ru-RU"/>
        </w:rPr>
        <w:t>л.д</w:t>
      </w:r>
      <w:proofErr w:type="spellEnd"/>
      <w:r w:rsidRPr="0046499B">
        <w:rPr>
          <w:rFonts w:ascii="Times New Roman" w:eastAsia="Times New Roman" w:hAnsi="Times New Roman" w:cs="Times New Roman"/>
          <w:sz w:val="24"/>
          <w:szCs w:val="24"/>
          <w:lang w:eastAsia="ru-RU"/>
        </w:rPr>
        <w:t xml:space="preserve">. 14-16, 83-85). &lt;адрес&gt; земельных участков ответчика составляет 12 соток, что ответчик не отрицал в ходе рассмотрения дела. Истец ведет индивидуальную садоводческую деятельность на территории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что сторона истца признавала в ходе рассмотрения дела, указав на то, что ответчик в члены ТСН не вступала, заявление на принятие в члены ТСН не подавала.</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Поскольку из вышеприведенных норм законодательства, а также п. 4.4 Устава следует, что собственники земельных участков, не являющиеся членами ТСН, наравне с членами ТСН участвуют в создании и содержании имущества общего пользования, расположенного в пределах границ территории ТСН, суд приходит к выводу о том, что на ответчике лежит обязанность по внесению оплаты по возместительным взносам, размер которых приравнен к размеру членских взносов, и по целевым взносам.</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Из пояснений истца следует, что ответчик свои обязанности по внесению возместительных, целевых и иных взносов исполняла ненадлежащим образом, в связи с чем у ответчика перед товариществом образовалась задолженность.</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Ответчик </w:t>
      </w:r>
      <w:proofErr w:type="spellStart"/>
      <w:r w:rsidRPr="0046499B">
        <w:rPr>
          <w:rFonts w:ascii="Times New Roman" w:eastAsia="Times New Roman" w:hAnsi="Times New Roman" w:cs="Times New Roman"/>
          <w:sz w:val="24"/>
          <w:szCs w:val="24"/>
          <w:lang w:eastAsia="ru-RU"/>
        </w:rPr>
        <w:t>Сабанцева</w:t>
      </w:r>
      <w:proofErr w:type="spellEnd"/>
      <w:r w:rsidRPr="0046499B">
        <w:rPr>
          <w:rFonts w:ascii="Times New Roman" w:eastAsia="Times New Roman" w:hAnsi="Times New Roman" w:cs="Times New Roman"/>
          <w:sz w:val="24"/>
          <w:szCs w:val="24"/>
          <w:lang w:eastAsia="ru-RU"/>
        </w:rPr>
        <w:t xml:space="preserve"> А.Н. в ходе рассмотрения гражданского дела не отрицала факт ненадлежащего исполнения обязательств по оплате возместительных и целевых взносов, указывала, что истец не представил доказательств фактически понесенных им расходов на создание инфраструктуры товарищества, а также не представил доказательств того, что указанные работы и услуги по созданию и содержанию инфраструктуры ТСН, за которые были взяты денежные средства, фактически были выполнены. Также ответчик просила применить срок исковой давности к части заявленных требований.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Разрешая требования о взыскании с ответчика задолженности по возместительным взносам, суд исходит из следующего.</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Решением общего собрания членов СНТ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содержащимся в протоколе № от ДД.ММ.ГГГГ, был установлен размер членских взносов за период с ДД.ММ.ГГГГ по ДД.ММ.ГГГГ в размере 1 484 рубля с 1 сотки, срок оплаты – ДД.ММ.ГГГГ, пеня за просрочку внесения членского взноса была установлена в размере </w:t>
      </w:r>
      <w:r w:rsidRPr="0046499B">
        <w:rPr>
          <w:rFonts w:ascii="Times New Roman" w:eastAsia="Times New Roman" w:hAnsi="Times New Roman" w:cs="Times New Roman"/>
          <w:sz w:val="24"/>
          <w:szCs w:val="24"/>
          <w:lang w:eastAsia="ru-RU"/>
        </w:rPr>
        <w:lastRenderedPageBreak/>
        <w:t xml:space="preserve">0,1 % с суммы задолженности в день, начиная с ДД.ММ.ГГГГ (вопрос №), а также была установлена оплата услуг охранной организации в размере 1 000 рублей с члена общества </w:t>
      </w:r>
      <w:proofErr w:type="spellStart"/>
      <w:r w:rsidRPr="0046499B">
        <w:rPr>
          <w:rFonts w:ascii="Times New Roman" w:eastAsia="Times New Roman" w:hAnsi="Times New Roman" w:cs="Times New Roman"/>
          <w:sz w:val="24"/>
          <w:szCs w:val="24"/>
          <w:lang w:eastAsia="ru-RU"/>
        </w:rPr>
        <w:t>единоразово</w:t>
      </w:r>
      <w:proofErr w:type="spellEnd"/>
      <w:r w:rsidRPr="0046499B">
        <w:rPr>
          <w:rFonts w:ascii="Times New Roman" w:eastAsia="Times New Roman" w:hAnsi="Times New Roman" w:cs="Times New Roman"/>
          <w:sz w:val="24"/>
          <w:szCs w:val="24"/>
          <w:lang w:eastAsia="ru-RU"/>
        </w:rPr>
        <w:t>, оплата услуг охранной организации была включена в членские взносы плюсом к утверждённым, срок оплаты до ДД.ММ.ГГГГ, также была установлена пеня за просрочку в размере 0,1% в день с ДД.ММ.ГГГГ (вопрос №.2) (л.д.31-33).</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Истец просит взыскать с ответчика задолженность по возместительным взносам за 2017-2018 гг. в размере 18808 рублей, из расчета 1484 рубля х 12 соток + 1000 рублей (</w:t>
      </w:r>
      <w:proofErr w:type="spellStart"/>
      <w:r w:rsidRPr="0046499B">
        <w:rPr>
          <w:rFonts w:ascii="Times New Roman" w:eastAsia="Times New Roman" w:hAnsi="Times New Roman" w:cs="Times New Roman"/>
          <w:sz w:val="24"/>
          <w:szCs w:val="24"/>
          <w:lang w:eastAsia="ru-RU"/>
        </w:rPr>
        <w:t>единоразовый</w:t>
      </w:r>
      <w:proofErr w:type="spellEnd"/>
      <w:r w:rsidRPr="0046499B">
        <w:rPr>
          <w:rFonts w:ascii="Times New Roman" w:eastAsia="Times New Roman" w:hAnsi="Times New Roman" w:cs="Times New Roman"/>
          <w:sz w:val="24"/>
          <w:szCs w:val="24"/>
          <w:lang w:eastAsia="ru-RU"/>
        </w:rPr>
        <w:t xml:space="preserve"> взнос на охрану).</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Доказательств внесения ответчиком возместительного взноса за указанный период в материалы дела не представлено.</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Период просрочки внесения ответчиком возместительного взноса составляет с ДД.ММ.ГГГГ по ДД.ММ.ГГГГ (</w:t>
      </w:r>
      <w:proofErr w:type="gramStart"/>
      <w:r w:rsidRPr="0046499B">
        <w:rPr>
          <w:rFonts w:ascii="Times New Roman" w:eastAsia="Times New Roman" w:hAnsi="Times New Roman" w:cs="Times New Roman"/>
          <w:sz w:val="24"/>
          <w:szCs w:val="24"/>
          <w:lang w:eastAsia="ru-RU"/>
        </w:rPr>
        <w:t>дата</w:t>
      </w:r>
      <w:proofErr w:type="gramEnd"/>
      <w:r w:rsidRPr="0046499B">
        <w:rPr>
          <w:rFonts w:ascii="Times New Roman" w:eastAsia="Times New Roman" w:hAnsi="Times New Roman" w:cs="Times New Roman"/>
          <w:sz w:val="24"/>
          <w:szCs w:val="24"/>
          <w:lang w:eastAsia="ru-RU"/>
        </w:rPr>
        <w:t xml:space="preserve"> определенная истцом) – 786 дней. Сумма пени за данный период составляет 14783 рубля 09 копеек, из расчета 18808 руб. х 786 дней х 0,1%.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Решением общего собрания членов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содержащимся в протоколе № от ДД.ММ.ГГГГ, установлен размер членских взносов за период с ДД.ММ.ГГГГ по ДД.ММ.ГГГГ в размере 1 350 рублей со 1 сотки, срок оплаты до ДД.ММ.ГГГГ, установлена пеня за просрочку в размере 0,1% в день с ДД.ММ.ГГГГ с суммы задолженности (вопрос №) (</w:t>
      </w:r>
      <w:proofErr w:type="spellStart"/>
      <w:r w:rsidRPr="0046499B">
        <w:rPr>
          <w:rFonts w:ascii="Times New Roman" w:eastAsia="Times New Roman" w:hAnsi="Times New Roman" w:cs="Times New Roman"/>
          <w:sz w:val="24"/>
          <w:szCs w:val="24"/>
          <w:lang w:eastAsia="ru-RU"/>
        </w:rPr>
        <w:t>л.д</w:t>
      </w:r>
      <w:proofErr w:type="spellEnd"/>
      <w:r w:rsidRPr="0046499B">
        <w:rPr>
          <w:rFonts w:ascii="Times New Roman" w:eastAsia="Times New Roman" w:hAnsi="Times New Roman" w:cs="Times New Roman"/>
          <w:sz w:val="24"/>
          <w:szCs w:val="24"/>
          <w:lang w:eastAsia="ru-RU"/>
        </w:rPr>
        <w:t>. 34-36).</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Истец просит взыскать с ответчика задолженность по возместительным взносам за 2018-2019 гг. в размере 16 200 рублей, из расчета 1 350 рубля х 12 соток.</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Доказательств внесения ответчиком возместительного взноса за указанный период в материалы дела не представлено.</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Период просрочки внесения ответчиком возместительного взноса составляет с ДД.ММ.ГГГГ по ДД.ММ.ГГГГ (</w:t>
      </w:r>
      <w:proofErr w:type="gramStart"/>
      <w:r w:rsidRPr="0046499B">
        <w:rPr>
          <w:rFonts w:ascii="Times New Roman" w:eastAsia="Times New Roman" w:hAnsi="Times New Roman" w:cs="Times New Roman"/>
          <w:sz w:val="24"/>
          <w:szCs w:val="24"/>
          <w:lang w:eastAsia="ru-RU"/>
        </w:rPr>
        <w:t>дата</w:t>
      </w:r>
      <w:proofErr w:type="gramEnd"/>
      <w:r w:rsidRPr="0046499B">
        <w:rPr>
          <w:rFonts w:ascii="Times New Roman" w:eastAsia="Times New Roman" w:hAnsi="Times New Roman" w:cs="Times New Roman"/>
          <w:sz w:val="24"/>
          <w:szCs w:val="24"/>
          <w:lang w:eastAsia="ru-RU"/>
        </w:rPr>
        <w:t xml:space="preserve"> определенная истцом) – 421 день. Сумма пени за данный период составляет 6820 рублей 20 копеек, из расчета 16200 руб. х 421 день х 0,1%.</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Таким образом, с ответчика в пользу истца подлежит взысканию задолженность по уплате возместительных взносов за 2017 г., 2018 г. в общем размере 35 008 рублей, а также пени в общем размере 21 603 рубля 29 копеек.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Решением собрания уполномоченных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оформленным протоколом № от ДД.ММ.ГГГГ (</w:t>
      </w:r>
      <w:proofErr w:type="spellStart"/>
      <w:r w:rsidRPr="0046499B">
        <w:rPr>
          <w:rFonts w:ascii="Times New Roman" w:eastAsia="Times New Roman" w:hAnsi="Times New Roman" w:cs="Times New Roman"/>
          <w:sz w:val="24"/>
          <w:szCs w:val="24"/>
          <w:lang w:eastAsia="ru-RU"/>
        </w:rPr>
        <w:t>л.д</w:t>
      </w:r>
      <w:proofErr w:type="spellEnd"/>
      <w:r w:rsidRPr="0046499B">
        <w:rPr>
          <w:rFonts w:ascii="Times New Roman" w:eastAsia="Times New Roman" w:hAnsi="Times New Roman" w:cs="Times New Roman"/>
          <w:sz w:val="24"/>
          <w:szCs w:val="24"/>
          <w:lang w:eastAsia="ru-RU"/>
        </w:rPr>
        <w:t>. 37-41), утвержден целевой взнос на технологическое присоединение, утвержденный ранее протоколом № от ДД.ММ.ГГГГ, в размере 31150 рублей с каждого участка, со сроком внесения до ДД.ММ.ГГГГ включительно (вопрос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Поскольку ответчик является собственником двух земельных участков, размер указанного целевого взноса составляет 62300 рублей (31150 рублей х2).</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Ответчиком в счет оплаты данного целевого взноса был внесен платеж в размере 10000 рублей, таким образом, задолженность по целевому взносу на технологическое присоединение составила 52300 рублей.</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Доказательств уплаты ответчиком указанного целевого взноса в полном объеме в материалы дела не представлено.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lastRenderedPageBreak/>
        <w:t>Период просрочки внесения целевого взноса составляет с ДД.ММ.ГГГГ по ДД.ММ.ГГГГ (дата, определенная истцом) – 360 дней. Сумма пени за данный период составляет 18 828 рублей из расчета 52 300 руб. х 360х 0,1%.</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Решением собрания уполномоченных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оформленным протоколом № от ДД.ММ.ГГГГ, утвержден целевой взнос на дорожное благоустройство в размере 29300 рублей с каждого участка, утвержденный ранее протоколом № от ДД.ММ.ГГГГ, срок оплаты до ДД.ММ.ГГГГ включительно (вопрос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Поскольку ответчик является собственником двух земельных участков, размер указанного целевого взноса составляет 58600 рублей (29300 руб. х 2).</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Доказательств уплаты ответчиком указанного целевого взноса в материалы дела не представлено.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Период просрочки внесения целевого взноса составляет с ДД.ММ.ГГГГ по ДД.ММ.ГГГГ (дата, определенная истцом) – 360 дней. Сумма пени за данный период составляет 21096 рублей из расчета 58 600 руб. х 360 х 0,1%.</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Решением собрания уполномоченных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оформленным протоколом № от ДД.ММ.ГГГГ, утвержден целевой взнос на строительство внутреннего электроснабжения (столбы и технологическое присоединение), утвержденный ранее протоколом № от ДД.ММ.ГГГГ, протоколом №/ДД.ММ.ГГГГ от ДД.ММ.ГГГГ, в размере 40000 рублей с каждого участка, срок внесения до ДД.ММ.ГГГГ (вопрос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Поскольку размер ответчик является собственником двух земельных участков, размер указанного целевого взноса составляет 80 000 рублей (40000 руб. х 2).</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Доказательств уплаты ответчиком указанного целевого взноса в материалы дела не представлено.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Период просрочки внесения целевого взноса составляет с ДД.ММ.ГГГГ по ДД.ММ.ГГГГ (дата, определенная истцом) – 360 дней. Сумма пени за данный период составляет 28800 рублей из расчета 80 000 руб. х 360х 0,1%.</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Решением собрания уполномоченных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оформленным протоколом № от ДД.ММ.ГГГГ, утвержден целевой взнос на оформление земель общего пользования, утвержденный ранее протоколом №/ДД.ММ.ГГГГ от ДД.ММ.ГГГГ, в размере 720 рублей с участка, срок оплаты до ДД.ММ.ГГГГ (вопрос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Поскольку размер ответчик является собственником двух земельных участков, размер указанного целевого взноса составляет 1440 рублей (720 руб. х 2).</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Доказательств уплаты ответчиком указанного целевого взноса в материалы дела не представлено.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Период просрочки внесения целевого взноса составляет с ДД.ММ.ГГГГ по ДД.ММ.ГГГГ (дата, определенная истцом) – 360 дней. Сумма пени за данный период составляет 518 рублей 40 копеек из расчета 1 440 руб. х 360х 0,1%.</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Решением собрания уполномоченных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оформленным протоколом № от ДД.ММ.ГГГГ, утвержден целевой взнос на строительство забора с юга-</w:t>
      </w:r>
      <w:r w:rsidRPr="0046499B">
        <w:rPr>
          <w:rFonts w:ascii="Times New Roman" w:eastAsia="Times New Roman" w:hAnsi="Times New Roman" w:cs="Times New Roman"/>
          <w:sz w:val="24"/>
          <w:szCs w:val="24"/>
          <w:lang w:eastAsia="ru-RU"/>
        </w:rPr>
        <w:lastRenderedPageBreak/>
        <w:t>западной стороны общества и домика сторожа, утвержденный ранее протоколом №/ДД.ММ.ГГГГ от ДД.ММ.ГГГГ, в размере 1900 рублей с каждого участка, срок оплаты до ДД.ММ.ГГГГ (вопрос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Истец просит взыскать с ответчика задолженность по уплате данного целевого взноса в размере 1900 рублей.</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Доказательств уплаты ответчиком указанного целевого взноса в материалы дела не представлено.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Период просрочки внесения целевого взноса составляет с ДД.ММ.ГГГГ по ДД.ММ.ГГГГ (дата, определенная истцом) – 360 дней. Сумма пени за данный период составляет 684 рубля из расчета 1900 руб. х 360 х 0,1%.</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Решением собрания уполномоченных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оформленным протоколом № от ДД.ММ.ГГГГ, утвержден целевой взнос на ремонт дороги общего пользования от поворота нефтебазы Красный Яр до границ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w:t>
      </w:r>
      <w:proofErr w:type="spellStart"/>
      <w:r w:rsidRPr="0046499B">
        <w:rPr>
          <w:rFonts w:ascii="Times New Roman" w:eastAsia="Times New Roman" w:hAnsi="Times New Roman" w:cs="Times New Roman"/>
          <w:sz w:val="24"/>
          <w:szCs w:val="24"/>
          <w:lang w:eastAsia="ru-RU"/>
        </w:rPr>
        <w:t>утвержденноый</w:t>
      </w:r>
      <w:proofErr w:type="spellEnd"/>
      <w:r w:rsidRPr="0046499B">
        <w:rPr>
          <w:rFonts w:ascii="Times New Roman" w:eastAsia="Times New Roman" w:hAnsi="Times New Roman" w:cs="Times New Roman"/>
          <w:sz w:val="24"/>
          <w:szCs w:val="24"/>
          <w:lang w:eastAsia="ru-RU"/>
        </w:rPr>
        <w:t xml:space="preserve"> ранее протоколом №/ДД.ММ.ГГГГ от ДД.ММ.ГГГГ, в размере 3000 рублей с участка, срок оплаты до ДД.ММ.ГГГГ (вопрос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Поскольку размер ответчик является собственником двух земельных участков, размер указанного целевого взноса составляет 6000 рублей (3000 руб. х 2).</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Доказательств уплаты ответчиком указанного целевого взноса в материалы дела не представлено.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Период просрочки внесения целевого взноса составляет с ДД.ММ.ГГГГ по ДД.ММ.ГГГГ (дата, определенная истцом) – 360 дней. Сумма пени за данный период составляет 2160 рублей из расчета 6000 руб. х 360 х 0,1%.</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Решением собрания уполномоченных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оформленным протоколом № от ДД.ММ.ГГГГ, утвержден целевой взнос на погашение задолженности перед АО «РЭС», утвержденный ранее протоколом №/ДД.ММ.ГГГГ от ДД.ММ.ГГГГ, в размере 14000 рублей с участка, срок оплаты до ДД.ММ.ГГГГ (вопрос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Поскольку размер ответчик является собственником двух земельных участков, размер указанного целевого взноса составляет 28000 рублей (14000 руб. х 2).</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Доказательств уплаты ответчиком указанного целевого взноса в материалы дела не представлено.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Период просрочки внесения целевого взноса составляет с ДД.ММ.ГГГГ по ДД.ММ.ГГГГ (дата, определенная истцом) – 360 дней. Сумма пени за данный период составляет 10080 рублей из расчета 28000 руб. х 360 х 0,1%.</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Решением собрания уполномоченных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оформленным протоколом № от ДД.ММ.ГГГГ, утвержден целевой взнос асфальтирование подъездной дороги от СНТ «Красная Рябина» до ДНТ «Зеленая Поляна», утвержденный ранее протоколом от 2/ДД.ММ.ГГГГ от ДД.ММ.ГГГГ, в размере 9800 рублей с участка, срок оплаты до ДД.ММ.ГГГГ (вопрос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lastRenderedPageBreak/>
        <w:t>Поскольку размер ответчик является собственником двух земельных участков, размер указанного целевого взноса составляет 19600 рублей (9800 руб. х2).</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Доказательств уплаты ответчиком указанного целевого взноса в материалы дела не представлено.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Период просрочки внесения целевого взноса составляет с ДД.ММ.ГГГГ по ДД.ММ.ГГГГ (дата, определенная истцом) – 360 дней. Сумма пени за данный период составляет 7056 рублей из расчета 19600 руб. х 360 х 0,1%.</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Решением собрания уполномоченных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оформленным протоколом № от ДД.ММ.ГГГГ, утвержден платеж в размере 3100 рублей с участка на приобретение и оформление в собственность ТСН подъездной дороги к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Утверждена пеня в размере 0,1 % с ДД.ММ.ГГГГ.</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Поскольку размер ответчик является собственником двух земельных участков, размер указанного целевого взноса составляет 6200 рублей (3100 руб. х2).</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Доказательств уплаты ответчиком указанного целевого взноса в материалы дела не представлено.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Период просрочки внесения целевого взноса составляет с ДД.ММ.ГГГГ по ДД.ММ.ГГГГ (дата, определенная истцом) – 421 день. Сумма пени за данный период составляет 2610 рублей 20 копеек из расчета 6200 руб. х 421 х 0,1%.</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Решением собрания уполномоченных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оформленным протоколом № от ДД.ММ.ГГГГ, утвержден штраф в размере 5000 рублей за </w:t>
      </w:r>
      <w:proofErr w:type="spellStart"/>
      <w:r w:rsidRPr="0046499B">
        <w:rPr>
          <w:rFonts w:ascii="Times New Roman" w:eastAsia="Times New Roman" w:hAnsi="Times New Roman" w:cs="Times New Roman"/>
          <w:sz w:val="24"/>
          <w:szCs w:val="24"/>
          <w:lang w:eastAsia="ru-RU"/>
        </w:rPr>
        <w:t>нескос</w:t>
      </w:r>
      <w:proofErr w:type="spellEnd"/>
      <w:r w:rsidRPr="0046499B">
        <w:rPr>
          <w:rFonts w:ascii="Times New Roman" w:eastAsia="Times New Roman" w:hAnsi="Times New Roman" w:cs="Times New Roman"/>
          <w:sz w:val="24"/>
          <w:szCs w:val="24"/>
          <w:lang w:eastAsia="ru-RU"/>
        </w:rPr>
        <w:t xml:space="preserve"> травы в летний период с 25 июня календарного года по 25 июля календарного года и осенний период с 01 сентября календарного года до 01 октября календарного года, утвержденный ранее протоколом №/ДД.ММ.ГГГГ от ДД.ММ.ГГГГ (вопрос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В материалы дела представлен акт от ДД.ММ.ГГГГ, составленный комиссией членов товарищества, согласно которому ДД.ММ.ГГГГ был произведен осмотр земельных участков № и №, принадлежащих истцу. В ходе осмотра усыновлено, что земельные участки не огорожены, покос сорной травы не выполнен, очистка садовых участков не выполнена. Указанным актом на ответчика возложена обязанность по выплате штрафа в размере 5000 рублей (</w:t>
      </w:r>
      <w:proofErr w:type="spellStart"/>
      <w:r w:rsidRPr="0046499B">
        <w:rPr>
          <w:rFonts w:ascii="Times New Roman" w:eastAsia="Times New Roman" w:hAnsi="Times New Roman" w:cs="Times New Roman"/>
          <w:sz w:val="24"/>
          <w:szCs w:val="24"/>
          <w:lang w:eastAsia="ru-RU"/>
        </w:rPr>
        <w:t>л.д</w:t>
      </w:r>
      <w:proofErr w:type="spellEnd"/>
      <w:r w:rsidRPr="0046499B">
        <w:rPr>
          <w:rFonts w:ascii="Times New Roman" w:eastAsia="Times New Roman" w:hAnsi="Times New Roman" w:cs="Times New Roman"/>
          <w:sz w:val="24"/>
          <w:szCs w:val="24"/>
          <w:lang w:eastAsia="ru-RU"/>
        </w:rPr>
        <w:t>. 82, 92-94).</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Поскольку ответчик является собственником двух земельных участков, размер штрафа за </w:t>
      </w:r>
      <w:proofErr w:type="spellStart"/>
      <w:r w:rsidRPr="0046499B">
        <w:rPr>
          <w:rFonts w:ascii="Times New Roman" w:eastAsia="Times New Roman" w:hAnsi="Times New Roman" w:cs="Times New Roman"/>
          <w:sz w:val="24"/>
          <w:szCs w:val="24"/>
          <w:lang w:eastAsia="ru-RU"/>
        </w:rPr>
        <w:t>нескос</w:t>
      </w:r>
      <w:proofErr w:type="spellEnd"/>
      <w:r w:rsidRPr="0046499B">
        <w:rPr>
          <w:rFonts w:ascii="Times New Roman" w:eastAsia="Times New Roman" w:hAnsi="Times New Roman" w:cs="Times New Roman"/>
          <w:sz w:val="24"/>
          <w:szCs w:val="24"/>
          <w:lang w:eastAsia="ru-RU"/>
        </w:rPr>
        <w:t xml:space="preserve"> травы составляет 10000 рублей.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Доказательств уплаты ответчиком указанного штрафа в материалы дела не представлено.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Поскольку срок выполнения работ установлен до 01 октября календарного года, ответчик в установленные сроки указанные работы не произвел, штраф не оплатил, на сумму штрафа также подлежит начислению неустойка, предусмотренная п.10.2 Устава.</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Период просрочки внесения целевого взноса составляет с ДД.ММ.ГГГГ по ДД.ММ.ГГГГ (дата, определенная истцом) – 633 дня. Сумма пени за данный период составляет 6330 рублей из расчета 10 000 руб. х 633 х 0,1%.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lastRenderedPageBreak/>
        <w:t>В материалы дела также представлен акт от ДД.ММ.ГГГГ, составленный комиссией членов товарищества, согласно которому ДД.ММ.ГГГГ был произведен осмотр земельных участков № и №, принадлежащих истцу. В ходе осмотра усыновлено, что земельные участки не огорожены, покос сорной травы не выполнен, очистка садовых участков не выполнена. Указанным актом на ответчика возложена обязанность по выплате штрафа в размере 5 000 рублей (</w:t>
      </w:r>
      <w:proofErr w:type="spellStart"/>
      <w:r w:rsidRPr="0046499B">
        <w:rPr>
          <w:rFonts w:ascii="Times New Roman" w:eastAsia="Times New Roman" w:hAnsi="Times New Roman" w:cs="Times New Roman"/>
          <w:sz w:val="24"/>
          <w:szCs w:val="24"/>
          <w:lang w:eastAsia="ru-RU"/>
        </w:rPr>
        <w:t>л.д</w:t>
      </w:r>
      <w:proofErr w:type="spellEnd"/>
      <w:r w:rsidRPr="0046499B">
        <w:rPr>
          <w:rFonts w:ascii="Times New Roman" w:eastAsia="Times New Roman" w:hAnsi="Times New Roman" w:cs="Times New Roman"/>
          <w:sz w:val="24"/>
          <w:szCs w:val="24"/>
          <w:lang w:eastAsia="ru-RU"/>
        </w:rPr>
        <w:t>. 82 оборот)</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Поскольку ответчик является собственником двух земельных участков, размер штрафа за </w:t>
      </w:r>
      <w:proofErr w:type="spellStart"/>
      <w:r w:rsidRPr="0046499B">
        <w:rPr>
          <w:rFonts w:ascii="Times New Roman" w:eastAsia="Times New Roman" w:hAnsi="Times New Roman" w:cs="Times New Roman"/>
          <w:sz w:val="24"/>
          <w:szCs w:val="24"/>
          <w:lang w:eastAsia="ru-RU"/>
        </w:rPr>
        <w:t>нескос</w:t>
      </w:r>
      <w:proofErr w:type="spellEnd"/>
      <w:r w:rsidRPr="0046499B">
        <w:rPr>
          <w:rFonts w:ascii="Times New Roman" w:eastAsia="Times New Roman" w:hAnsi="Times New Roman" w:cs="Times New Roman"/>
          <w:sz w:val="24"/>
          <w:szCs w:val="24"/>
          <w:lang w:eastAsia="ru-RU"/>
        </w:rPr>
        <w:t xml:space="preserve"> травы составляет 10000 рублей.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Доказательств уплаты ответчиком указанного штрафа в материалы дела не представлено.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Поскольку срок выполнения работ установлен до 01 октября календарного года, ответчик в установленные сроки указанные работы не произвел, штраф не оплатил, на сумму штрафа также подлежит начислению неустойка, предусмотренная п.10.2 Устава.</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Период просрочки внесения целевого взноса составляет с ДД.ММ.ГГГГ по ДД.ММ.ГГГГ (дата, определенная истцом) – 268 дней. Сумма пени за данный период составляет 2680 рублей из расчета 10 000 руб. х 268 х 0,1%.</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На основании изложенного с ответчика в пользу истца подлежит взысканию задолженность по целевым взносам в общем размере 274040 рублей (52 300 рублей + 58 600 рублей + 80 000 рублей+ 1 440 рублей + 1 900 рублей + 6 000 рублей + 28000 рублей + 19600 рублей + 6200 рублей + 10000 рублей+ 10 000 рублей) и пени за нарушение сроков уплаты целевых взносов в размере 100842 рубля 60 копеек (18 828 рублей + 21096 рублей + 28 800 рублей+ 518 рублей 40 копеек+ 684 рубля+ 2160 рублей+ 10080 рублей+ 7056 рублей+ 2610 рублей 20 копеек+ 6330 рублей+ 2680 рублей).</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Таким образом, с ответчика в пользу истца подлежит взысканию задолженность по возместительным и целевым взносам в размере 309048 рублей (274040 рублей+35 008 рублей).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Вместе с тем, суд находит основания для снижения размера неустойки на основании ст. 333 Гражданского кодекса РФ.</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Согласно разъяснениям, изложенным в п. 71 Постановления Пленума Верховного Суда РФ от ДД.ММ.ГГГГ N 7 «О применении судами некоторых положений Гражданского кодекса Российской Федерации об ответственности за нарушение обязательств», если должником является коммерческая организация, индивидуальный предприниматель, а равно некоммерческая организация при осуществлении ею приносящей доход деятельности, снижение неустойки судом допускается только по обоснованному заявлению такого должника, которое может быть сделано в любой форме (пункт 1 статьи 2, пункт 1 статьи 6, пункт 1 статьи 333 ГК РФ).</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При взыскании неустойки с иных лиц правила статьи 333 ГК РФ могут применяться не только по заявлению должника, но и по инициативе суда, если усматривается очевидная несоразмерность неустойки последствиям нарушения обязательства (пункт 1 статьи 333 ГК РФ). В этом случае суд при рассмотрении дела выносит на обсуждение обстоятельства, свидетельствующие о такой несоразмерности (статья 56 ГПК РФ, статья 65 АПК РФ). При наличии в деле доказательств, подтверждающих явную несоразмерность неустойки </w:t>
      </w:r>
      <w:r w:rsidRPr="0046499B">
        <w:rPr>
          <w:rFonts w:ascii="Times New Roman" w:eastAsia="Times New Roman" w:hAnsi="Times New Roman" w:cs="Times New Roman"/>
          <w:sz w:val="24"/>
          <w:szCs w:val="24"/>
          <w:lang w:eastAsia="ru-RU"/>
        </w:rPr>
        <w:lastRenderedPageBreak/>
        <w:t>последствиям нарушения обязательства, суд уменьшает неустойку по правилам статьи 333 ГК РФ.</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В соответствии с правовой позицией Конституционного Суда РФ, сформировавшейся при осуществлении конституционно-правового толкования статьи 333 Гражданского кодекса РФ, предоставленная суду возможность снижать размер неустойки в случае ее чрезмерности по сравнению с последствиями нарушений обязательств является одним из правовых способов, предоставленных законом, направленных простив злоупотребления правом свободного определения размера неустойки, то есть, по существу, - на реализацию требований статьи 17 Конституции РФ (Определение Конституционного Суда РФ от 21.12.2000г. №-О).</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Гражданское законодательство предусматривает неустойку в качестве способа обеспечения исполнения обязательств и меры имущественной ответственности за их неисполнение или ненадлежащее исполнение, а право снижения неустойки предоставлено суду в целях устранения явной ее несоразмерности последствиям нарушения обязательств.</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Таким образом, наличие оснований для снижения неустойки и определение критериев соразмерности неустойки последствиям нарушения должником своих обязательств определяются судом самостоятельно в каждом конкретном случае, исходя из установленных по делу обстоятельств.</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Исходя из положения приведенной нормы закона, суд, учтивая периоды просрочки внесения ответчиком взносов, размер задолженности, считает возможным применить положения статьи 333 ГК РФ к неустойке в общем размере 122445 рублей 89 копеек (неустойка по возместительным и целевым взносам), установив окончательный размер неустойки подлежащей взысканию с ответчика в пользу истца, в размере 22 300 рублей за нарушение срока уплаты как возместительных взносов, так и целевых взносов.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Представителем истца в материалы дела были представлены доказательства, подтверждающие факт расходования ТСН возместительных и целевых взносов, с требованием о взыскании которых истец обратился в суд с настоящим иском.</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Так, данные расходы подтверждены приходно-расходными сметами ТСН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на 2017-2018г., 2018-2019 г., договором аренды от ДД.ММ.ГГГГ, договором оказания услуг от ДД.ММ.ГГГГ, договором подряда №-м от ДД.ММ.ГГГГ, договором об оказании услуг по охране объекта от ДД.ММ.ГГГГ, договор на механизированную уборку территории от снега от ДД.ММ.ГГГГ, договором на оказание </w:t>
      </w:r>
      <w:proofErr w:type="spellStart"/>
      <w:r w:rsidRPr="0046499B">
        <w:rPr>
          <w:rFonts w:ascii="Times New Roman" w:eastAsia="Times New Roman" w:hAnsi="Times New Roman" w:cs="Times New Roman"/>
          <w:sz w:val="24"/>
          <w:szCs w:val="24"/>
          <w:lang w:eastAsia="ru-RU"/>
        </w:rPr>
        <w:t>услуг№Б</w:t>
      </w:r>
      <w:proofErr w:type="spellEnd"/>
      <w:r w:rsidRPr="0046499B">
        <w:rPr>
          <w:rFonts w:ascii="Times New Roman" w:eastAsia="Times New Roman" w:hAnsi="Times New Roman" w:cs="Times New Roman"/>
          <w:sz w:val="24"/>
          <w:szCs w:val="24"/>
          <w:lang w:eastAsia="ru-RU"/>
        </w:rPr>
        <w:t xml:space="preserve"> от ДД.ММ.ГГГГ, договором аренды земельного участка № от ДД.ММ.ГГГГ, договором подряда №ДП20/07/3 от ДД.ММ.ГГГГ, договором подряда №А№ от ДД.ММ.ГГГГ, договором подряда № б/н от ДД.ММ.ГГГГ, договором подряда от ДД.ММ.ГГГГ, договором подряда от ДД.ММ.ГГГГ, договором подряда от 15.07.22014 г., договором подряда от ДД.ММ.ГГГГ, договором на выполнение работ от ДД.ММ.ГГГГ, справкой о стоимости выполненных работ и затрат за отчетный период с ДД.ММ.ГГГГ по ДД.ММ.ГГГГ, договором подряда № от ДД.ММ.ГГГГ, договором подряда от ДД.ММ.ГГГГ, актом приемки выполненных работ от 14.17.2014 г., договором подряда от ДД.ММ.ГГГГ, актом об осуществлении технологического присоединения от ДД.ММ.ГГГГ, актом о выполнении технических условий от ДД.ММ.ГГГГ, сметой на выполнение проектных работ, договором на выполнение проектных работ от ДД.ММ.ГГГГ, договором об осуществлении технологического присоединения от ДД.ММ.ГГГГ, а также платежными поручениями.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lastRenderedPageBreak/>
        <w:t xml:space="preserve">Ответчик вышеуказанные доказательства расходования истцом денежных средств не опроверг, доказательств ненадлежащего выполнения товариществом своих обязательств не представил.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Само по себе несогласие ответчика с обязанностью по внесению возместительных и целевых взносов не означает незаконность и неправомерность их взимания с лица, ведущего садоводство на территории товарищества без участия в товариществе.</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Также суд отклоняет доводы истца о пропуске ответчиком сроков исковой давности по взысканию задолженности по целевым и членским взносам, поскольку истец просит взыскать задолженность по взносам за период с 2018 -2019 г., трех годичный срок исковой давности по которым на момент подачи иска в суд - ДД.ММ.ГГГГ не истек.</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Суд также отклоняет доводы ответчика о том, что часть возместительных взносов (на технологическое присоединение, дорожное благоустройство, строительство внутреннего электроснабжения, оформление земель общего пользования, строительство забора и домика сторожа, ремонт дороги общего пользования, погашение задолженности перед РЭС, асфальтирование дороги от СНТ «Красная рябина» до ДНТ «Зеленая поляна») были утверждены ранее, когда ответчик еще не являлась собственником земельных участков.</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Как указал представитель истца, вышеуказанные взносы, действительно, были утверждены в 2012-2017 гг., </w:t>
      </w:r>
      <w:proofErr w:type="spellStart"/>
      <w:r w:rsidRPr="0046499B">
        <w:rPr>
          <w:rFonts w:ascii="Times New Roman" w:eastAsia="Times New Roman" w:hAnsi="Times New Roman" w:cs="Times New Roman"/>
          <w:sz w:val="24"/>
          <w:szCs w:val="24"/>
          <w:lang w:eastAsia="ru-RU"/>
        </w:rPr>
        <w:t>переутверждены</w:t>
      </w:r>
      <w:proofErr w:type="spellEnd"/>
      <w:r w:rsidRPr="0046499B">
        <w:rPr>
          <w:rFonts w:ascii="Times New Roman" w:eastAsia="Times New Roman" w:hAnsi="Times New Roman" w:cs="Times New Roman"/>
          <w:sz w:val="24"/>
          <w:szCs w:val="24"/>
          <w:lang w:eastAsia="ru-RU"/>
        </w:rPr>
        <w:t xml:space="preserve"> решениями общих собраний в 2018 &lt;адрес&gt; этом работы по указанным взносам выполнялись поэтапно, когда ответчик уже была собственником земельных участков.</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Из материалов дела следует, что ответчик является собственником земельного участка № с ДД.ММ.ГГГГ, земельного участка № – с ДД.ММ.ГГГГ.</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На заседании правления СНТ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было принято решение, оформленное протоколом № от ДД.ММ.ГГГГ, согласно которому в связи с ограниченным количеством денежных средств из-за большого количества должников разделить все работы по созданию и развитию, а также по передаче дел юристам на взыскание задолженности по членским и целевым взносам в СНТ на три этапа – с ДД.ММ.ГГГГ по ДД.ММ.ГГГГ, с ДД.ММ.ГГГГ по ДД.ММ.ГГГГ, с ДД.ММ.ГГГГ по ДД.ММ.ГГГГ В указанные периоды ответчик уже была собственником земельных участков.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Также на 2017-2018 гг., 2018-2019 гг. общим собранием утверждалась смета доходов и расходов, в которую включались ремонт и обслуживание дорог внутри общества, чистка снега, охрана общества в летний период.</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С ДД.ММ.ГГГГ здания и помещения на территории СНТ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находятся под охраной ООО ЧОО «Терек», что подтверждается договором от ДД.ММ.ГГГГ.</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Работы по устройству дороги общего пользования к территории СНТ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выполнялись подрядчиком ООО «Дорожно-Строительная Компания №» согласно договору подряда №ДП/20/07/3 от ДД.ММ.ГГГГ Работы по укладке асфальтового покрытия на участке дороги протяженностью 1172 м в СНТ «Сады </w:t>
      </w:r>
      <w:proofErr w:type="spellStart"/>
      <w:r w:rsidRPr="0046499B">
        <w:rPr>
          <w:rFonts w:ascii="Times New Roman" w:eastAsia="Times New Roman" w:hAnsi="Times New Roman" w:cs="Times New Roman"/>
          <w:sz w:val="24"/>
          <w:szCs w:val="24"/>
          <w:lang w:eastAsia="ru-RU"/>
        </w:rPr>
        <w:t>Приобья</w:t>
      </w:r>
      <w:proofErr w:type="spellEnd"/>
      <w:proofErr w:type="gramStart"/>
      <w:r w:rsidRPr="0046499B">
        <w:rPr>
          <w:rFonts w:ascii="Times New Roman" w:eastAsia="Times New Roman" w:hAnsi="Times New Roman" w:cs="Times New Roman"/>
          <w:sz w:val="24"/>
          <w:szCs w:val="24"/>
          <w:lang w:eastAsia="ru-RU"/>
        </w:rPr>
        <w:t>»</w:t>
      </w:r>
      <w:proofErr w:type="gramEnd"/>
      <w:r w:rsidRPr="0046499B">
        <w:rPr>
          <w:rFonts w:ascii="Times New Roman" w:eastAsia="Times New Roman" w:hAnsi="Times New Roman" w:cs="Times New Roman"/>
          <w:sz w:val="24"/>
          <w:szCs w:val="24"/>
          <w:lang w:eastAsia="ru-RU"/>
        </w:rPr>
        <w:t xml:space="preserve"> выполнялись ИП Гиренко А.В. в соответствии с договором подряда от ДД.ММ.ГГГГ и были приняты заказчиком согласно акту приемки выполненных работ. Благоустройство дороги выполнялось ООО «</w:t>
      </w:r>
      <w:proofErr w:type="spellStart"/>
      <w:r w:rsidRPr="0046499B">
        <w:rPr>
          <w:rFonts w:ascii="Times New Roman" w:eastAsia="Times New Roman" w:hAnsi="Times New Roman" w:cs="Times New Roman"/>
          <w:sz w:val="24"/>
          <w:szCs w:val="24"/>
          <w:lang w:eastAsia="ru-RU"/>
        </w:rPr>
        <w:t>Новосибирскгражданстрой</w:t>
      </w:r>
      <w:proofErr w:type="spellEnd"/>
      <w:r w:rsidRPr="0046499B">
        <w:rPr>
          <w:rFonts w:ascii="Times New Roman" w:eastAsia="Times New Roman" w:hAnsi="Times New Roman" w:cs="Times New Roman"/>
          <w:sz w:val="24"/>
          <w:szCs w:val="24"/>
          <w:lang w:eastAsia="ru-RU"/>
        </w:rPr>
        <w:t xml:space="preserve">» в соответствии с договором подряда от </w:t>
      </w:r>
      <w:r w:rsidRPr="0046499B">
        <w:rPr>
          <w:rFonts w:ascii="Times New Roman" w:eastAsia="Times New Roman" w:hAnsi="Times New Roman" w:cs="Times New Roman"/>
          <w:sz w:val="24"/>
          <w:szCs w:val="24"/>
          <w:lang w:eastAsia="ru-RU"/>
        </w:rPr>
        <w:lastRenderedPageBreak/>
        <w:t>ДД.ММ.ГГГГ Работы по устройству забора выполнялись на основании договоров подряда с ООО «</w:t>
      </w:r>
      <w:proofErr w:type="spellStart"/>
      <w:r w:rsidRPr="0046499B">
        <w:rPr>
          <w:rFonts w:ascii="Times New Roman" w:eastAsia="Times New Roman" w:hAnsi="Times New Roman" w:cs="Times New Roman"/>
          <w:sz w:val="24"/>
          <w:szCs w:val="24"/>
          <w:lang w:eastAsia="ru-RU"/>
        </w:rPr>
        <w:t>Анграская</w:t>
      </w:r>
      <w:proofErr w:type="spellEnd"/>
      <w:r w:rsidRPr="0046499B">
        <w:rPr>
          <w:rFonts w:ascii="Times New Roman" w:eastAsia="Times New Roman" w:hAnsi="Times New Roman" w:cs="Times New Roman"/>
          <w:sz w:val="24"/>
          <w:szCs w:val="24"/>
          <w:lang w:eastAsia="ru-RU"/>
        </w:rPr>
        <w:t xml:space="preserve"> сосна».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Также суду представлены договор от ДД.ММ.ГГГГ с ООО «Кадастровый центр «ГЕОГРАД» на выполнение кадастровых работ, договор подряда с ООО Инжиниринговая компания «</w:t>
      </w:r>
      <w:proofErr w:type="spellStart"/>
      <w:r w:rsidRPr="0046499B">
        <w:rPr>
          <w:rFonts w:ascii="Times New Roman" w:eastAsia="Times New Roman" w:hAnsi="Times New Roman" w:cs="Times New Roman"/>
          <w:sz w:val="24"/>
          <w:szCs w:val="24"/>
          <w:lang w:eastAsia="ru-RU"/>
        </w:rPr>
        <w:t>РосАльфа</w:t>
      </w:r>
      <w:proofErr w:type="spellEnd"/>
      <w:r w:rsidRPr="0046499B">
        <w:rPr>
          <w:rFonts w:ascii="Times New Roman" w:eastAsia="Times New Roman" w:hAnsi="Times New Roman" w:cs="Times New Roman"/>
          <w:sz w:val="24"/>
          <w:szCs w:val="24"/>
          <w:lang w:eastAsia="ru-RU"/>
        </w:rPr>
        <w:t xml:space="preserve">» от ДД.ММ.ГГГГ на выполнение электромонтажных работ, договор подряда от ДД.ММ.ГГГГ с ООО «Гарантия» на выполнение собственными силами кабельно-воздушной линии, договор об осуществлении технологического присоединения к электрическим сетям от ДД.ММ.ГГГГ с ЗАО «РЭС» и акты об осуществлении технологического присоединения от ДД.ММ.ГГГГ, договор платежные поручения об оплате оказанных услуг и выполненных работ.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Само по себе то обстоятельство, что спорные целевые взносы были </w:t>
      </w:r>
      <w:proofErr w:type="spellStart"/>
      <w:r w:rsidRPr="0046499B">
        <w:rPr>
          <w:rFonts w:ascii="Times New Roman" w:eastAsia="Times New Roman" w:hAnsi="Times New Roman" w:cs="Times New Roman"/>
          <w:sz w:val="24"/>
          <w:szCs w:val="24"/>
          <w:lang w:eastAsia="ru-RU"/>
        </w:rPr>
        <w:t>переутверждены</w:t>
      </w:r>
      <w:proofErr w:type="spellEnd"/>
      <w:r w:rsidRPr="0046499B">
        <w:rPr>
          <w:rFonts w:ascii="Times New Roman" w:eastAsia="Times New Roman" w:hAnsi="Times New Roman" w:cs="Times New Roman"/>
          <w:sz w:val="24"/>
          <w:szCs w:val="24"/>
          <w:lang w:eastAsia="ru-RU"/>
        </w:rPr>
        <w:t xml:space="preserve"> в 2018 г., не свидетельствует о том, что срок востребования данных целевых взносов истек, поскольку в данном случае имеет значение срок выполнения работ. Данные работы были выполнены после первоначального утверждения целевых взносов и впоследствии целевые взносы были </w:t>
      </w:r>
      <w:proofErr w:type="spellStart"/>
      <w:r w:rsidRPr="0046499B">
        <w:rPr>
          <w:rFonts w:ascii="Times New Roman" w:eastAsia="Times New Roman" w:hAnsi="Times New Roman" w:cs="Times New Roman"/>
          <w:sz w:val="24"/>
          <w:szCs w:val="24"/>
          <w:lang w:eastAsia="ru-RU"/>
        </w:rPr>
        <w:t>переутверждены</w:t>
      </w:r>
      <w:proofErr w:type="spellEnd"/>
      <w:r w:rsidRPr="0046499B">
        <w:rPr>
          <w:rFonts w:ascii="Times New Roman" w:eastAsia="Times New Roman" w:hAnsi="Times New Roman" w:cs="Times New Roman"/>
          <w:sz w:val="24"/>
          <w:szCs w:val="24"/>
          <w:lang w:eastAsia="ru-RU"/>
        </w:rPr>
        <w:t xml:space="preserve"> в связи с наличием задолженности по оплате целевых взносов. Доказательств того, что предыдущим собственником земельных участков была исполнена обязанность по оплате целевых взносов, суду не представлено.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Истец просит взыскать с ответчика расходы по оплате услуг представителя в размере 20 000 рублей, которые подтверждены документально (договор об оказании услуг от ДД.ММ.ГГГГ, дополнительное соглашение № от ДД.ММ.ГГГГ задание от ДД.ММ.ГГГГ, платежное поручение на сумму 20000 рублей).</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Согласно ст. 94 Гражданского процессуального кодекса РФ к издержкам, связанным с рассмотрением дела, относятся суммы, подлежащие выплате представителям, свидетелям, экспертам, специалистам и переводчикам и другие, признанные судом необходимые расходы.</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В силу ч. 1 ст. 98 Гражданского процессуального кодекса РФ стороне, в пользу которой состоялось решение суда, суд присуждает возместить с другой стороны все понесенные по делу судебные расходы, за исключением случаев, предусмотренных частью второй статьи 96 настоящего Кодекса. В случае, если иск удовлетворен частично, указанные в настоящей статье судебные расходы присуждаются истцу пропорционально размеру удовлетворенных судом исковых требований, а ответчику пропорционально той части исковых требований, в которой истцу отказано.</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В соответствии с ч. 1 ст. 100 Гражданского процессуального кодекса РФ стороне, в пользу которой состоялось решение суда, по ее письменному ходатайству суд присуждает с другой стороны расходы на оплату услуг представителя в разумных пределах.</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Согласно разъяснениям пункта 11 Постановления Пленума Верховного Суда Российской Федерации № от ДД.ММ.ГГГГ «О некоторых вопросах применения законодательства о применении законодательства о возмещении издержек, связанных с рассмотрением дела», разрешая вопрос о размере сумм, взыскиваемых в возмещение судебных издержек, суд не вправе уменьшать его произвольно, если другая сторона не заявляет возражения и не представляет доказательства чрезмерности взыскиваемых с нее расходов.</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Вместе с тем в целях реализации задачи судопроизводства по справедливому публичному судебному разбирательству, обеспечения необходимого баланса </w:t>
      </w:r>
      <w:r w:rsidRPr="0046499B">
        <w:rPr>
          <w:rFonts w:ascii="Times New Roman" w:eastAsia="Times New Roman" w:hAnsi="Times New Roman" w:cs="Times New Roman"/>
          <w:sz w:val="24"/>
          <w:szCs w:val="24"/>
          <w:lang w:eastAsia="ru-RU"/>
        </w:rPr>
        <w:lastRenderedPageBreak/>
        <w:t>процессуальных прав и обязанностей сторон (статьи 2, 35 ГПК РФ, статьи 3, 45 КАС РФ, статьи 2, 41 АПК РФ) суд вправе уменьшить размер судебных издержек, в том числе расходов на оплату услуг представителя, если заявленная к взысканию сумма издержек, исходя из имеющихся в деле доказательств, носит явно неразумный (чрезмерный) характер.</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Принимая во внимание количество судебных заседаний, участие в них представителя истца, объем оказанных истцу ее представителем правовой помощи, объем защищаемых прав и интересов, характер спорных правоотношений, требования разумности и справедливости, суд полагает, что расходы на оказание услуг представителем подлежат взысканию с ответчика в пользу истца в сумме 10 000 рублей.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В соответствии со статьей 98 Гражданского процессуального кодекса РФ с ответчика в пользу истца подлежат взысканию расходы по уплате государственной пошлины в размере 7529 рублей пропорционально удовлетворенным требованиям.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Руководствуясь </w:t>
      </w:r>
      <w:proofErr w:type="spellStart"/>
      <w:r w:rsidRPr="0046499B">
        <w:rPr>
          <w:rFonts w:ascii="Times New Roman" w:eastAsia="Times New Roman" w:hAnsi="Times New Roman" w:cs="Times New Roman"/>
          <w:sz w:val="24"/>
          <w:szCs w:val="24"/>
          <w:lang w:eastAsia="ru-RU"/>
        </w:rPr>
        <w:t>ст.ст</w:t>
      </w:r>
      <w:proofErr w:type="spellEnd"/>
      <w:r w:rsidRPr="0046499B">
        <w:rPr>
          <w:rFonts w:ascii="Times New Roman" w:eastAsia="Times New Roman" w:hAnsi="Times New Roman" w:cs="Times New Roman"/>
          <w:sz w:val="24"/>
          <w:szCs w:val="24"/>
          <w:lang w:eastAsia="ru-RU"/>
        </w:rPr>
        <w:t>. 98, 194-199 Гражданского процессуального кодекса Российской Федерации, суд</w:t>
      </w:r>
    </w:p>
    <w:p w:rsidR="0046499B" w:rsidRPr="0046499B" w:rsidRDefault="0046499B" w:rsidP="0046499B">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46499B">
        <w:rPr>
          <w:rFonts w:ascii="Times New Roman" w:eastAsia="Times New Roman" w:hAnsi="Times New Roman" w:cs="Times New Roman"/>
          <w:b/>
          <w:bCs/>
          <w:sz w:val="24"/>
          <w:szCs w:val="24"/>
          <w:lang w:eastAsia="ru-RU"/>
        </w:rPr>
        <w:t>р е ш и л:</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Исковые требования товарищества собственников недвижимости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 удовлетворить частично.</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Взыскать с </w:t>
      </w:r>
      <w:proofErr w:type="spellStart"/>
      <w:r w:rsidRPr="0046499B">
        <w:rPr>
          <w:rFonts w:ascii="Times New Roman" w:eastAsia="Times New Roman" w:hAnsi="Times New Roman" w:cs="Times New Roman"/>
          <w:sz w:val="24"/>
          <w:szCs w:val="24"/>
          <w:lang w:eastAsia="ru-RU"/>
        </w:rPr>
        <w:t>Сабанцевой</w:t>
      </w:r>
      <w:proofErr w:type="spellEnd"/>
      <w:r w:rsidRPr="0046499B">
        <w:rPr>
          <w:rFonts w:ascii="Times New Roman" w:eastAsia="Times New Roman" w:hAnsi="Times New Roman" w:cs="Times New Roman"/>
          <w:sz w:val="24"/>
          <w:szCs w:val="24"/>
          <w:lang w:eastAsia="ru-RU"/>
        </w:rPr>
        <w:t xml:space="preserve"> А. Н. в пользу товарищества собственников недвижимости «Сады </w:t>
      </w:r>
      <w:proofErr w:type="spellStart"/>
      <w:r w:rsidRPr="0046499B">
        <w:rPr>
          <w:rFonts w:ascii="Times New Roman" w:eastAsia="Times New Roman" w:hAnsi="Times New Roman" w:cs="Times New Roman"/>
          <w:sz w:val="24"/>
          <w:szCs w:val="24"/>
          <w:lang w:eastAsia="ru-RU"/>
        </w:rPr>
        <w:t>Приобья</w:t>
      </w:r>
      <w:proofErr w:type="spellEnd"/>
      <w:r w:rsidRPr="0046499B">
        <w:rPr>
          <w:rFonts w:ascii="Times New Roman" w:eastAsia="Times New Roman" w:hAnsi="Times New Roman" w:cs="Times New Roman"/>
          <w:sz w:val="24"/>
          <w:szCs w:val="24"/>
          <w:lang w:eastAsia="ru-RU"/>
        </w:rPr>
        <w:t xml:space="preserve">» задолженность по взносам в общем размере 309048 рублей, пени в общем размере 22300 рублей, расходы по оплате услуг представителя в размере 10000 рублей, расходы по оплате госпошлины в размере 7529 рублей, а всего – 348877 рублей.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sz w:val="24"/>
          <w:szCs w:val="24"/>
          <w:lang w:eastAsia="ru-RU"/>
        </w:rPr>
        <w:t xml:space="preserve">Разъяснить сторонам, что настоящее решение может быть обжаловано ими в апелляционном порядке в течение месяца со дня принятия решения судом в окончательной форме в Новосибирский областной суд путем подачи апелляционной жалобы через суд вынесший решение. </w:t>
      </w:r>
    </w:p>
    <w:p w:rsidR="0046499B" w:rsidRPr="0046499B" w:rsidRDefault="0046499B" w:rsidP="0046499B">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46499B">
        <w:rPr>
          <w:rFonts w:ascii="Times New Roman" w:eastAsia="Times New Roman" w:hAnsi="Times New Roman" w:cs="Times New Roman"/>
          <w:b/>
          <w:bCs/>
          <w:sz w:val="24"/>
          <w:szCs w:val="24"/>
          <w:lang w:eastAsia="ru-RU"/>
        </w:rPr>
        <w:t xml:space="preserve">Мотивированное решение суда составлено ДД.ММ.ГГГГ. </w:t>
      </w:r>
    </w:p>
    <w:p w:rsidR="0046499B" w:rsidRPr="0046499B" w:rsidRDefault="0046499B" w:rsidP="0046499B">
      <w:pPr>
        <w:spacing w:before="100" w:beforeAutospacing="1" w:after="100" w:afterAutospacing="1" w:line="240" w:lineRule="auto"/>
        <w:ind w:firstLine="720"/>
        <w:rPr>
          <w:rFonts w:ascii="Times New Roman" w:eastAsia="Times New Roman" w:hAnsi="Times New Roman" w:cs="Times New Roman"/>
          <w:sz w:val="24"/>
          <w:szCs w:val="24"/>
          <w:lang w:eastAsia="ru-RU"/>
        </w:rPr>
      </w:pPr>
      <w:r w:rsidRPr="0046499B">
        <w:rPr>
          <w:rFonts w:ascii="Times New Roman" w:eastAsia="Times New Roman" w:hAnsi="Times New Roman" w:cs="Times New Roman"/>
          <w:b/>
          <w:bCs/>
          <w:sz w:val="24"/>
          <w:szCs w:val="24"/>
          <w:lang w:eastAsia="ru-RU"/>
        </w:rPr>
        <w:t xml:space="preserve">Судья Ю.А. </w:t>
      </w:r>
      <w:proofErr w:type="spellStart"/>
      <w:r w:rsidRPr="0046499B">
        <w:rPr>
          <w:rFonts w:ascii="Times New Roman" w:eastAsia="Times New Roman" w:hAnsi="Times New Roman" w:cs="Times New Roman"/>
          <w:b/>
          <w:bCs/>
          <w:sz w:val="24"/>
          <w:szCs w:val="24"/>
          <w:lang w:eastAsia="ru-RU"/>
        </w:rPr>
        <w:t>Коцарь</w:t>
      </w:r>
      <w:proofErr w:type="spellEnd"/>
      <w:r w:rsidRPr="0046499B">
        <w:rPr>
          <w:rFonts w:ascii="Times New Roman" w:eastAsia="Times New Roman" w:hAnsi="Times New Roman" w:cs="Times New Roman"/>
          <w:b/>
          <w:bCs/>
          <w:sz w:val="24"/>
          <w:szCs w:val="24"/>
          <w:lang w:eastAsia="ru-RU"/>
        </w:rPr>
        <w:t xml:space="preserve"> </w:t>
      </w:r>
    </w:p>
    <w:p w:rsidR="00717F46" w:rsidRDefault="00717F46">
      <w:bookmarkStart w:id="0" w:name="_GoBack"/>
      <w:bookmarkEnd w:id="0"/>
    </w:p>
    <w:sectPr w:rsidR="00717F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99B"/>
    <w:rsid w:val="0046499B"/>
    <w:rsid w:val="00717F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907C17-42B6-4C9B-B8ED-843B0FE9C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206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5468</Words>
  <Characters>31171</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1</cp:revision>
  <dcterms:created xsi:type="dcterms:W3CDTF">2020-11-11T10:19:00Z</dcterms:created>
  <dcterms:modified xsi:type="dcterms:W3CDTF">2020-11-11T10:20:00Z</dcterms:modified>
</cp:coreProperties>
</file>