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A0CD3">
      <w:pPr>
        <w:pStyle w:val="ConsPlusNormal"/>
        <w:jc w:val="both"/>
        <w:outlineLvl w:val="0"/>
      </w:pPr>
      <w:bookmarkStart w:id="0" w:name="_GoBack"/>
      <w:bookmarkEnd w:id="0"/>
    </w:p>
    <w:p w:rsidR="00000000" w:rsidRDefault="005A0CD3">
      <w:pPr>
        <w:pStyle w:val="ConsPlusTitle"/>
        <w:jc w:val="center"/>
      </w:pPr>
      <w:r>
        <w:t>МИНИСТЕРСТВО ПРИРОДНЫХ РЕСУРСОВ И ЭКОЛОГИИ</w:t>
      </w:r>
    </w:p>
    <w:p w:rsidR="00000000" w:rsidRDefault="005A0CD3">
      <w:pPr>
        <w:pStyle w:val="ConsPlusTitle"/>
        <w:jc w:val="center"/>
      </w:pPr>
      <w:r>
        <w:t>РОССИЙСКОЙ ФЕДЕРАЦИИ</w:t>
      </w:r>
    </w:p>
    <w:p w:rsidR="00000000" w:rsidRDefault="005A0CD3">
      <w:pPr>
        <w:pStyle w:val="ConsPlusTitle"/>
        <w:jc w:val="center"/>
      </w:pPr>
    </w:p>
    <w:p w:rsidR="00000000" w:rsidRDefault="005A0CD3">
      <w:pPr>
        <w:pStyle w:val="ConsPlusTitle"/>
        <w:jc w:val="center"/>
      </w:pPr>
      <w:r>
        <w:t>ПИСЬМО</w:t>
      </w:r>
    </w:p>
    <w:p w:rsidR="00000000" w:rsidRDefault="005A0CD3">
      <w:pPr>
        <w:pStyle w:val="ConsPlusTitle"/>
        <w:jc w:val="center"/>
      </w:pPr>
      <w:r>
        <w:t>от 9 июля 2020 г. N 25-47/17005</w:t>
      </w:r>
    </w:p>
    <w:p w:rsidR="00000000" w:rsidRDefault="005A0CD3">
      <w:pPr>
        <w:pStyle w:val="ConsPlusTitle"/>
        <w:jc w:val="center"/>
      </w:pPr>
    </w:p>
    <w:p w:rsidR="00000000" w:rsidRDefault="005A0CD3">
      <w:pPr>
        <w:pStyle w:val="ConsPlusTitle"/>
        <w:jc w:val="center"/>
      </w:pPr>
      <w:r>
        <w:t>О ПОРЯДКЕ ЗАКЛЮЧЕНИЯ ДОГОВОРА С РЕГИОНАЛЬНЫМ ОПЕРАТОРОМ</w:t>
      </w:r>
    </w:p>
    <w:p w:rsidR="00000000" w:rsidRDefault="005A0CD3">
      <w:pPr>
        <w:pStyle w:val="ConsPlusNormal"/>
        <w:jc w:val="both"/>
      </w:pPr>
    </w:p>
    <w:p w:rsidR="00000000" w:rsidRDefault="005A0CD3">
      <w:pPr>
        <w:pStyle w:val="ConsPlusNormal"/>
        <w:ind w:firstLine="540"/>
        <w:jc w:val="both"/>
      </w:pPr>
      <w:r>
        <w:t>Минприроды России рассмотрело обращение по вопросу порядка заключения договора на оказание услуг по обращению с твердыми коммунальными отходами (далее - ТКО) с региональным оператором по обращению с ТКО (далее - региональный оператор) и сообщает.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 пункта</w:t>
      </w:r>
      <w:r>
        <w:t>м 1 - 2 обращения.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Согласно статье 4 Федерального закона от 24.06.1998 N 89-ФЗ "Об отходах производства и потребления" (далее - Закон N 89-ФЗ) право собственности на отходы определяется в соответствии с гражданским законодательством.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На основании статьи 21</w:t>
      </w:r>
      <w:r>
        <w:t>0 Гражданского кодекса Российской Федерации (далее - ГК РФ), бремя содержания имущества (отхода), в том числе ответственность за соблюдение требований природоохранного законодательства при обращении с отходами, несет его собственник, если иное не предусмот</w:t>
      </w:r>
      <w:r>
        <w:t>рено законом или договором.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 соответствии с пунктом 3 статьи 24.7 Закона N 89-ФЗ собственники ТКО обязаны заключить договор на оказание услуг по обращению с ТКО с региональным оператором, в зоне деятельности которого образуются ТКО и находятся места их на</w:t>
      </w:r>
      <w:r>
        <w:t>копления.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Аналогичное положение следует из пункта 5 Правил обращения с твердыми коммунальными отходами, утвержденных постановлением Правительства Российской Федерации от 12.11.2016 N 1156 (далее - Правила N 1156, постановление N 1156), согласно которому до</w:t>
      </w:r>
      <w:r>
        <w:t>говор на оказание услуг по обращению с ТКО заключается между потребителем и региональным оператором, в зоне деятельности которого образуются ТКО и находятся места (площадки) их накопления, в порядке, предусмотренном разделом I(1) Правил.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Потребителем согла</w:t>
      </w:r>
      <w:r>
        <w:t>сно пункту 2 Правил является собственник ТКО или уполномоченное им лицо, заключившее или обязанное заключить с региональным оператором договор на оказание услуг по обращению с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Пунктом "в" части 8(1) Правил N 1156 установлено, что региональный оператор</w:t>
      </w:r>
      <w:r>
        <w:t xml:space="preserve"> заключает договоры на оказание услуг по обращению с ТКО в порядке, установленном настоящим разделом, в отношении ТКО, образующихся в иных зданиях, строениях, сооружениях, нежилых помещениях, в том числе в многоквартирных домах (кроме случаев, предусмотрен</w:t>
      </w:r>
      <w:r>
        <w:t>ных частями 1 и 9 статьи 157.2 Жилищного кодекса Российской Федерации, при которых договор на оказание услуг по обращению ТКО заключается в соответствии с жилищным законодательством Российской Федерации) (далее - нежилые помещения), и на земельных участках</w:t>
      </w:r>
      <w:r>
        <w:t xml:space="preserve"> - с лицами, владеющими такими зданиями, строениями, сооружениями, нежилыми помещениями и земельными участками на законных основаниях, или уполномоченными ими лицами.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lastRenderedPageBreak/>
        <w:t>Согласно пункту 2 статьи 616 ГК РФ, а также в силу статьи 210 ГК РФ арендатор обязан подд</w:t>
      </w:r>
      <w:r>
        <w:t>ерживать имущество в исправном состоянии, производить за свой счет текущий ремонт и нести расходы на содержание имущества, если иное не установлено законом или договором аренды.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 xml:space="preserve">Пунктом 5 статьи 24.7 Закона N 89-ФЗ договор на оказание услуг по обращению с </w:t>
      </w:r>
      <w:r>
        <w:t>ТКО заключается в соответствии с типовым договором, утвержденным постановлением N 1156 (далее - типовой договор). Договор на оказание услуг по обращению с ТКО может быть дополнен по соглашению сторон иными не противоречащими законодательству Российской Фед</w:t>
      </w:r>
      <w:r>
        <w:t>ерации положениями.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Таким образом, вопросы установления права собственности на отходы так же, как и вопросы определения стороны, ответственной за исполнение обязанностей в области обращения с отходами, возложенных на образователя отходов действующим природ</w:t>
      </w:r>
      <w:r>
        <w:t>оохранным законодательством, регулируются хозяйствующими субъектами в рамках договорных отношений.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Кроме того, в соответствии с нормами Положения о лицензировании деятельности по сбору, транспортированию, обработке, утилизации, обезвреживанию, размещению о</w:t>
      </w:r>
      <w:r>
        <w:t>тходов I - IV классов опасности, утвержденного постановлением Правительства Российской Федерации от 03.10.2015 N 1062, лицензированию подлежит деятельность по сбору, транспортированию, обработке, утилизации, обезвреживанию, размещению отходов I - IV классо</w:t>
      </w:r>
      <w:r>
        <w:t>в опасности. Таким образом, законодательством об обращении с отходами производства и потребления для лиц, являющихся потребителями по договору на оказание услуг по обращению с ТКО в соответствии с пунктом 2 Правил, обязанность по наличию лицензии для осуще</w:t>
      </w:r>
      <w:r>
        <w:t>ствления указанной в обращении деятельности не предусмотрена.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 пункту 3 обращения.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 xml:space="preserve">Согласно подпункту "б" пункта 13 Правил N 1156 потребитель обязан обеспечивать учет объема и (или) массы ТКО в соответствии с Правилами коммерческого учета объема и (или) </w:t>
      </w:r>
      <w:r>
        <w:t>массы ТКО, утвержденными постановлением Правительства Российской Федерации от 03.06.2016 N 505 (далее - Правила N 505).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Подпунктом "а" пункта 5 Правил N 505 установлено, что коммерческий учет ТКО осуществляется расчетным путем исходя из: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нормативов накопле</w:t>
      </w:r>
      <w:r>
        <w:t>ния ТКО, выраженных в количественных показателях объема;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количества и объема контейнеров для накопления ТКО, установленных в местах накопления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Пунктом 2 статьи 24.10 Закона N 89-ФЗ установлено, что в случаях, определенных Правительством Российской Фед</w:t>
      </w:r>
      <w:r>
        <w:t>ерации, объем и (или) масса ТКО определяются исходя из нормативов накопления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</w:t>
      </w:r>
      <w:r>
        <w:t xml:space="preserve">тельства Российской Федерации от 06.05.2011 N 354, размер платы за коммунальную услугу по обращению с ТКО, предоставленную потребителю в жилом помещении </w:t>
      </w:r>
      <w:r>
        <w:lastRenderedPageBreak/>
        <w:t>определяется на основании нормативов накопления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 xml:space="preserve">Вместе с этим, согласно пункту 8 Правил N 505 при </w:t>
      </w:r>
      <w:r>
        <w:t>раздельном накоплении ТКО в целях осуществления расчетов по договорам в области обращения с ТКО коммерческий учет ТКО осуществляется в соответствии с абзацем третьим подпункта "а" пункта 5 Правил, то есть исходя из количества и объема контейнеров для накоп</w:t>
      </w:r>
      <w:r>
        <w:t>ления ТКО, установленных в местах накопления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Таким образом, законодательством об обращении с ТКО установлены определенные случаи, когда коммерческий учет ТКО производится исходя из нормативов накопления ТКО или исходя из количества и объема контейнеро</w:t>
      </w:r>
      <w:r>
        <w:t>в для накопления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тем следует принять во внимание, что согласно пункту 4 Правил определения нормативов накопления твердых коммунальных отходов, утвержденных постановлением Правительства Российской Федерации от 04.04.2016 N 269 (далее - Правила</w:t>
      </w:r>
      <w:r>
        <w:t xml:space="preserve"> N 269), нормативы могут устанавливаться дифференцированно в отношении категорий потребителей услуги по обращению с отходами - физических и юридических лиц.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Пунктами 5 и 6 Правил N 269 установлено, что категории объектов, на которых образуются отходы, опре</w:t>
      </w:r>
      <w:r>
        <w:t>деляются уполномоченным органом. Определение нормативов производится отдельно по каждой категории объектов.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 xml:space="preserve">Таким образом, возможность осуществления коммерческого учета для юридических лиц исходя из нормативов накопления ТКО возможна в случае установления </w:t>
      </w:r>
      <w:r>
        <w:t>уполномоченным органом исполнительной власти субъекта Российской Федерации нормативов накопления ТКО в отношении соответствующей категории объектов, на которых такие юридические лица осуществляют деятельность.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 пункту 4 обращения.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Пунктом 8(7) Правил N 1156 установлен перечень документов, прилагаемых к заявке потребителя.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Согласно пункту 8(10) Правил N 1156 в случае, если в заявке потребителя имеются все необходимые сведения и документы, предусмотренные пунктами 8(6) и 8(7) настоящи</w:t>
      </w:r>
      <w:r>
        <w:t>х Правил, региональный оператор в течение 15 рабочих дней со дня получения заявки потребителя направляет ему 2 экземпляра подписанного со своей стороны проекта договора на оказание услуг по обращению с ТКО любым способом, позволяющим подтвердить его получе</w:t>
      </w:r>
      <w:r>
        <w:t>ние потребителем. Проект указанного договора составляется в соответствии с типовым договором на оказание услуг по обращению с ТКО по форме, утвержденной постановлением N 1156, и может быть дополнен иными положениями, не противоречащими законодательству Рос</w:t>
      </w:r>
      <w:r>
        <w:t>сийской Федерации.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Так, пунктом 8(11) Правил предусмотрено, что потребитель в течение 15 рабочих дней со дня поступления 2 экземпляров проекта договора на оказание услуг по обращению с ТКО обязан их подписать и направить 1 экземпляр договора на оказание ус</w:t>
      </w:r>
      <w:r>
        <w:t>луг по обращению с ТКО региональному оператору, либо направить мотивированный отказ от подписания указанного проекта договора с приложением к нему предложений о внесении изменений в такой проект в части, не противоречащей законодательству Российской Федера</w:t>
      </w:r>
      <w:r>
        <w:t xml:space="preserve">ции (в случае подписания указанного проекта договора или мотивированного отказа от его подписания действующим от имени </w:t>
      </w:r>
      <w:r>
        <w:lastRenderedPageBreak/>
        <w:t>потребителя иным лицом к проекту договора на оказание услуг по обращению с ТКО или мотивированному отказу от его подписания прилагаются д</w:t>
      </w:r>
      <w:r>
        <w:t>окументы, подтверждающие полномочия такого лица).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На основании пункта 8(15) Правил обращения с ТКО в случае, если разногласия по проекту договора на оказание услуг по обращению с ТКО не урегулированы или региональный оператор не направит указанный проект д</w:t>
      </w:r>
      <w:r>
        <w:t>оговора с учетом урегулированных разногласий в срок, предусмотренный пунктом 8(14) настоящих Правил, договор на оказание услуг по обращению с ТКО считается заключенным на условиях типового договора по цене, указанной региональным оператором в указанном про</w:t>
      </w:r>
      <w:r>
        <w:t>екте договора, направленном в соответствии с пунктом 8(10) настоящих правил.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этим следует учесть, что на основании пункта 8(10) Правил N 1156 в отношении иных положений, дополняющих договор, может быть составлен протокол разногласий. Ввиду указанн</w:t>
      </w:r>
      <w:r>
        <w:t>ого, региональный оператор обязан рассмотреть указанный протокол.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этим, пунктом 1 статьи 24.7 Закона N 89-ФЗ установлено, что региональный оператор не вправе отказать в заключении договора на оказание услуг по обращению с ТКО собственнику ТКО, кот</w:t>
      </w:r>
      <w:r>
        <w:t>орые образуются и места накопления которых находятся в зоне его деятельности.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 пункту 5 обращения.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Статьей 1 Закона N 89-ФЗ определено, что ТКО - отходы, образующиеся и жилых помещениях в процессе потребления физическими лицами, а также товары, утративши</w:t>
      </w:r>
      <w:r>
        <w:t>е свои потребительские свойства в процессе их использования физическими лицами в жилых помещениях в целях удовлетворения личных и бытовых нужд. К ТКО также относятся отходы, образующиеся в процессе деятельности юридических лиц, индивидуальных предпринимате</w:t>
      </w:r>
      <w:r>
        <w:t>лей и подобные по составу отходам, образующимся в жилых помещениях в процессе потребления физическими лицами.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этим следует учесть, что условием образования ТКО является смешение различных материалов и изделий, при утрате ими потребительских свойст</w:t>
      </w:r>
      <w:r>
        <w:t>в, что обуславливает схожесть компонентного состава видов отходов, относящихся к ТКО, вне зависимости от источника образования, и агрегатное состояние "смесь материалов и изделий". Условия образования ТКО обуславливают также особенность их удаления, которо</w:t>
      </w:r>
      <w:r>
        <w:t>е осуществляется в настоящее время, в основном, путем захоронения, в ряде случаев с предварительной сортировкой.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Согласно определению в статье 1 Закона N 89-ФЗ отходы от использования товаров (далее - ОИТ) - отходы, образовавшиеся после утраты товарами, уп</w:t>
      </w:r>
      <w:r>
        <w:t>аковкой товаров полностью или частично своих потребительских свойств.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Таким образом, главным отличием ТКО от ОИТ является смешение компонентного состава отходов в результате их накопления.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Следовательно, указанные в обращении отходы не являются ТКО в случа</w:t>
      </w:r>
      <w:r>
        <w:t>е их раздельного накопления.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 xml:space="preserve">На основании пункта 1 статьи 24.7 Закона N 89-ФЗ региональные операторы заключают </w:t>
      </w:r>
      <w:r>
        <w:lastRenderedPageBreak/>
        <w:t>договоры на оказание услуг по обращению с ТКО с собственниками ТКО, если иное не предусмотрено законодательством Российской Федерации. Также реги</w:t>
      </w:r>
      <w:r>
        <w:t>ональные операторы вправе заключать договоры на оказание услуг по обращению с другими видами отходов с собственниками таких отходов.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этим, договор на оказание услуг по обращению с иными видами отходов, не являющимися ТКО, может быть заключен с юри</w:t>
      </w:r>
      <w:r>
        <w:t>дическим лицом или индивидуальным предпринимателем, осуществляющими деятельность по обращению с указанными видами отходов.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По пункту 6 обращения.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На основании положений Закона N 89-ФЗ региональный оператор обязан заключить договоры на оказание услуг по обр</w:t>
      </w:r>
      <w:r>
        <w:t>ащению с ТКО с собственниками ТКО с момента начала осуществления своей деятельности на основании пункта 1 статьи 24.7 Закона N 89-ФЗ.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На основании пункта 8(18) Правил до дня заключения договора на оказание услуг по обращению с ТКО услуга по обращению с ТКО</w:t>
      </w:r>
      <w:r>
        <w:t xml:space="preserve"> оказывается региональным оператором в соответствии с условиями типового договора и соглашением и подлежит оплате потребителем в соответствии с условиями типового договора по цене, равной утвержденному в установленном порядке единому тарифу на услугу регио</w:t>
      </w:r>
      <w:r>
        <w:t>нального оператора, с последующим перерасчетом в первый со дня заключения указанного договора расчетный период исходя из цены заключенного договора на оказание услуг по обращению с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Вместе с этим, согласно пункту 6 статьи 23 Федерального закона от 29.1</w:t>
      </w:r>
      <w:r>
        <w:t>2.2014 N 458-ФЗ "О внесении изменений в Федеральный закон "Об отходах производства и потребления",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</w:t>
      </w:r>
      <w:r>
        <w:t xml:space="preserve"> Федерации" договоры, заключенные собственниками ТКО на сбор и вывоз ТКО, действуют до заключения договора с региональным оператором по обращению с ТКО.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Согласно пунктам 16 и 17 типового договора в случае нарушения региональным оператором обязательств по н</w:t>
      </w:r>
      <w:r>
        <w:t>астоящему договору потребитель с участием представителя регионального оператора составляет акт о нарушении региональным оператором обязательств по договору и вручает его представителю регионального оператора. При неявке представителя регионального оператор</w:t>
      </w:r>
      <w:r>
        <w:t>а потребитель составляет указанный акт в присутствии не менее, чем 2 незаинтересованных лиц или с использованием фото- и (или) видеофиксации и в течение 3 рабочих дней направляет акт региональному оператору с требованием устранить выявленные нарушения в те</w:t>
      </w:r>
      <w:r>
        <w:t>чение разумного срока, определенного потребителем. В случае если региональный оператор не направил подписанный акт или возражения на акт в течение 3 рабочих дней со дня получения акта, такой акт считается согласованным и подписанным региональным оператором</w:t>
      </w:r>
      <w:r>
        <w:t>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Также на основании пункта 2 статьи 19 Закона N 89-ФЗ индивидуальные предприниматели и юридические лица, осуществляющие деятельность в области обращения с отходами, обязаны представлять отчетность в порядке и в сроки, которые определены федеральным органо</w:t>
      </w:r>
      <w:r>
        <w:t>м исполнительной власти, осуществляющим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по согласованию с федеральными органам</w:t>
      </w:r>
      <w:r>
        <w:t xml:space="preserve">и исполнительной власти в области обращения с отходами в соответствии со своей </w:t>
      </w:r>
      <w:r>
        <w:lastRenderedPageBreak/>
        <w:t>компетенцией.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Приказом Росстата от 12.12.2019 N 766 утверждена форма федерального статистического наблюдения с указаниями по ее заполнению для организации Федеральной службой по</w:t>
      </w:r>
      <w:r>
        <w:t xml:space="preserve"> надзору в сфере природопользования федерального статистического наблюдения за отходами производства и потребления (далее - форма). Указанная форма также должна содержать сведения об образовании и передаче ТКО региональному оператору.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Кроме того, пунктом 2</w:t>
      </w:r>
      <w:r>
        <w:t>1 типового договора предусмотрено, что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000000" w:rsidRDefault="005A0CD3">
      <w:pPr>
        <w:pStyle w:val="ConsPlusNormal"/>
        <w:spacing w:before="240"/>
        <w:ind w:firstLine="540"/>
        <w:jc w:val="both"/>
      </w:pPr>
      <w:r>
        <w:t>Частью 1 статьи 8.2 Кодекса Российской Федерации о</w:t>
      </w:r>
      <w:r>
        <w:t>б административных правонарушениях предусмотрено, что за несоблюдение требований в области охраны окружающей среды при сборе, накоплении, транспортировании, обработке, утилизации или обезвреживании отходов производства и потребления, за исключением случаев</w:t>
      </w:r>
      <w:r>
        <w:t>, предусмотренных статьей 8.2.3 настоящего Кодекса, предусмотрена административная ответственность.</w:t>
      </w:r>
    </w:p>
    <w:p w:rsidR="00000000" w:rsidRDefault="005A0CD3">
      <w:pPr>
        <w:pStyle w:val="ConsPlusNormal"/>
        <w:jc w:val="both"/>
      </w:pPr>
    </w:p>
    <w:p w:rsidR="00000000" w:rsidRDefault="005A0CD3">
      <w:pPr>
        <w:pStyle w:val="ConsPlusNormal"/>
        <w:jc w:val="right"/>
      </w:pPr>
      <w:r>
        <w:t>Директор Департамента</w:t>
      </w:r>
    </w:p>
    <w:p w:rsidR="00000000" w:rsidRDefault="005A0CD3">
      <w:pPr>
        <w:pStyle w:val="ConsPlusNormal"/>
        <w:jc w:val="right"/>
      </w:pPr>
      <w:r>
        <w:t>государственной политики</w:t>
      </w:r>
    </w:p>
    <w:p w:rsidR="00000000" w:rsidRDefault="005A0CD3">
      <w:pPr>
        <w:pStyle w:val="ConsPlusNormal"/>
        <w:jc w:val="right"/>
      </w:pPr>
      <w:r>
        <w:t>и регулирования в сфере</w:t>
      </w:r>
    </w:p>
    <w:p w:rsidR="00000000" w:rsidRDefault="005A0CD3">
      <w:pPr>
        <w:pStyle w:val="ConsPlusNormal"/>
        <w:jc w:val="right"/>
      </w:pPr>
      <w:r>
        <w:t>обращения с отходами</w:t>
      </w:r>
    </w:p>
    <w:p w:rsidR="00000000" w:rsidRDefault="005A0CD3">
      <w:pPr>
        <w:pStyle w:val="ConsPlusNormal"/>
        <w:jc w:val="right"/>
      </w:pPr>
      <w:r>
        <w:t>производства и потребления</w:t>
      </w:r>
    </w:p>
    <w:p w:rsidR="00000000" w:rsidRDefault="005A0CD3">
      <w:pPr>
        <w:pStyle w:val="ConsPlusNormal"/>
        <w:jc w:val="right"/>
      </w:pPr>
      <w:r>
        <w:t>Н.А.БОРИСОВ</w:t>
      </w:r>
    </w:p>
    <w:p w:rsidR="00000000" w:rsidRDefault="005A0CD3">
      <w:pPr>
        <w:pStyle w:val="ConsPlusNormal"/>
        <w:jc w:val="both"/>
      </w:pPr>
    </w:p>
    <w:p w:rsidR="00000000" w:rsidRDefault="005A0CD3">
      <w:pPr>
        <w:pStyle w:val="ConsPlusNormal"/>
        <w:jc w:val="both"/>
      </w:pPr>
    </w:p>
    <w:p w:rsidR="005A0CD3" w:rsidRDefault="005A0CD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A0C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D3" w:rsidRDefault="005A0CD3">
      <w:pPr>
        <w:spacing w:after="0" w:line="240" w:lineRule="auto"/>
      </w:pPr>
      <w:r>
        <w:separator/>
      </w:r>
    </w:p>
  </w:endnote>
  <w:endnote w:type="continuationSeparator" w:id="0">
    <w:p w:rsidR="005A0CD3" w:rsidRDefault="005A0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A0CD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8D0945">
            <w:rPr>
              <w:sz w:val="20"/>
              <w:szCs w:val="20"/>
            </w:rPr>
            <w:fldChar w:fldCharType="separate"/>
          </w:r>
          <w:r w:rsidR="008D0945">
            <w:rPr>
              <w:noProof/>
              <w:sz w:val="20"/>
              <w:szCs w:val="20"/>
            </w:rPr>
            <w:t>6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8D0945">
            <w:rPr>
              <w:sz w:val="20"/>
              <w:szCs w:val="20"/>
            </w:rPr>
            <w:fldChar w:fldCharType="separate"/>
          </w:r>
          <w:r w:rsidR="008D0945">
            <w:rPr>
              <w:noProof/>
              <w:sz w:val="20"/>
              <w:szCs w:val="20"/>
            </w:rPr>
            <w:t>6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5A0CD3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A0CD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8D0945">
            <w:rPr>
              <w:sz w:val="20"/>
              <w:szCs w:val="20"/>
            </w:rPr>
            <w:fldChar w:fldCharType="separate"/>
          </w:r>
          <w:r w:rsidR="008D0945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8D0945">
            <w:rPr>
              <w:sz w:val="20"/>
              <w:szCs w:val="20"/>
            </w:rPr>
            <w:fldChar w:fldCharType="separate"/>
          </w:r>
          <w:r w:rsidR="008D0945">
            <w:rPr>
              <w:noProof/>
              <w:sz w:val="20"/>
              <w:szCs w:val="20"/>
            </w:rPr>
            <w:t>6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5A0CD3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D3" w:rsidRDefault="005A0CD3">
      <w:pPr>
        <w:spacing w:after="0" w:line="240" w:lineRule="auto"/>
      </w:pPr>
      <w:r>
        <w:separator/>
      </w:r>
    </w:p>
  </w:footnote>
  <w:footnote w:type="continuationSeparator" w:id="0">
    <w:p w:rsidR="005A0CD3" w:rsidRDefault="005A0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&lt;Письмо&gt; Минприроды России от 09.07.2020 N 25-47/17005</w:t>
          </w:r>
          <w:r>
            <w:rPr>
              <w:sz w:val="16"/>
              <w:szCs w:val="16"/>
            </w:rPr>
            <w:br/>
            <w:t>"О порядке заключения договора с региональным оператором"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center"/>
          </w:pPr>
        </w:p>
        <w:p w:rsidR="00000000" w:rsidRDefault="005A0CD3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27.07.2020</w:t>
          </w:r>
        </w:p>
      </w:tc>
    </w:tr>
  </w:tbl>
  <w:p w:rsidR="00000000" w:rsidRDefault="005A0CD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A0CD3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8D0945">
          <w:pPr>
            <w:pStyle w:val="ConsPlusNormal"/>
          </w:pPr>
          <w:r>
            <w:rPr>
              <w:noProof/>
            </w:rPr>
            <w:drawing>
              <wp:inline distT="0" distB="0" distL="0" distR="0">
                <wp:extent cx="1905000" cy="447675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5A0CD3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&lt;Письмо&gt; Минприроды России от 09.07.2020 N 25-47/17005</w:t>
          </w:r>
          <w:r>
            <w:rPr>
              <w:sz w:val="16"/>
              <w:szCs w:val="16"/>
            </w:rPr>
            <w:br/>
            <w:t>"О порядке заключения договора с региональным оператором"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center"/>
          </w:pPr>
        </w:p>
        <w:p w:rsidR="00000000" w:rsidRDefault="005A0CD3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A0CD3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27.07.2020</w:t>
          </w:r>
        </w:p>
      </w:tc>
    </w:tr>
  </w:tbl>
  <w:p w:rsidR="00000000" w:rsidRDefault="005A0CD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A0CD3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45"/>
    <w:rsid w:val="005A0CD3"/>
    <w:rsid w:val="008D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2348</Words>
  <Characters>13387</Characters>
  <Application>Microsoft Office Word</Application>
  <DocSecurity>2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Минприроды России от 09.07.2020 N 25-47/17005"О порядке заключения договора с региональным оператором"</vt:lpstr>
    </vt:vector>
  </TitlesOfParts>
  <Company>КонсультантПлюс Версия 4018.00.50</Company>
  <LinksUpToDate>false</LinksUpToDate>
  <CharactersWithSpaces>15704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Минприроды России от 09.07.2020 N 25-47/17005"О порядке заключения договора с региональным оператором"</dc:title>
  <dc:creator>Вадим Лебедев</dc:creator>
  <cp:lastModifiedBy>Вадим Лебедев</cp:lastModifiedBy>
  <cp:revision>2</cp:revision>
  <dcterms:created xsi:type="dcterms:W3CDTF">2020-07-28T17:26:00Z</dcterms:created>
  <dcterms:modified xsi:type="dcterms:W3CDTF">2020-07-28T17:26:00Z</dcterms:modified>
</cp:coreProperties>
</file>