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A10" w:rsidRPr="00A76A10" w:rsidRDefault="00A76A10" w:rsidP="00A76A10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2"/>
          <w:kern w:val="36"/>
          <w:sz w:val="20"/>
          <w:szCs w:val="20"/>
        </w:rPr>
      </w:pPr>
      <w:r w:rsidRPr="00A76A10">
        <w:rPr>
          <w:rFonts w:ascii="Arial" w:eastAsia="Times New Roman" w:hAnsi="Arial" w:cs="Arial"/>
          <w:b/>
          <w:bCs/>
          <w:color w:val="2D2D2D"/>
          <w:spacing w:val="2"/>
          <w:kern w:val="36"/>
          <w:sz w:val="20"/>
          <w:szCs w:val="20"/>
        </w:rPr>
        <w:t>Об утверждении Положения о порядке приобретения имущества общего пользования, расположенного в границах территории садоводства или огородничества, в государственную собственность Саратовской области или в муниципальную собственность</w:t>
      </w:r>
    </w:p>
    <w:p w:rsidR="00A76A10" w:rsidRPr="00A76A10" w:rsidRDefault="00A76A10" w:rsidP="00A76A10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20"/>
          <w:szCs w:val="20"/>
        </w:rPr>
      </w:pPr>
      <w:r w:rsidRPr="00A76A10">
        <w:rPr>
          <w:rFonts w:ascii="Arial" w:eastAsia="Times New Roman" w:hAnsi="Arial" w:cs="Arial"/>
          <w:color w:val="3C3C3C"/>
          <w:spacing w:val="2"/>
          <w:sz w:val="20"/>
          <w:szCs w:val="20"/>
        </w:rPr>
        <w:br/>
        <w:t>ПРАВИТЕЛЬСТВО САРАТОВСКОЙ ОБЛАСТИ</w:t>
      </w:r>
      <w:r w:rsidRPr="00A76A10">
        <w:rPr>
          <w:rFonts w:ascii="Arial" w:eastAsia="Times New Roman" w:hAnsi="Arial" w:cs="Arial"/>
          <w:color w:val="3C3C3C"/>
          <w:spacing w:val="2"/>
          <w:sz w:val="20"/>
          <w:szCs w:val="20"/>
        </w:rPr>
        <w:br/>
      </w:r>
      <w:r w:rsidRPr="00A76A10">
        <w:rPr>
          <w:rFonts w:ascii="Arial" w:eastAsia="Times New Roman" w:hAnsi="Arial" w:cs="Arial"/>
          <w:color w:val="3C3C3C"/>
          <w:spacing w:val="2"/>
          <w:sz w:val="20"/>
          <w:szCs w:val="20"/>
        </w:rPr>
        <w:br/>
        <w:t>ПОСТАНОВЛЕНИЕ</w:t>
      </w:r>
      <w:r w:rsidRPr="00A76A10">
        <w:rPr>
          <w:rFonts w:ascii="Arial" w:eastAsia="Times New Roman" w:hAnsi="Arial" w:cs="Arial"/>
          <w:color w:val="3C3C3C"/>
          <w:spacing w:val="2"/>
          <w:sz w:val="20"/>
          <w:szCs w:val="20"/>
        </w:rPr>
        <w:br/>
      </w:r>
      <w:r w:rsidRPr="00A76A10">
        <w:rPr>
          <w:rFonts w:ascii="Arial" w:eastAsia="Times New Roman" w:hAnsi="Arial" w:cs="Arial"/>
          <w:color w:val="3C3C3C"/>
          <w:spacing w:val="2"/>
          <w:sz w:val="20"/>
          <w:szCs w:val="20"/>
        </w:rPr>
        <w:br/>
        <w:t>от 3 мая 2018 года N 242-П</w:t>
      </w:r>
      <w:proofErr w:type="gramStart"/>
      <w:r w:rsidRPr="00A76A10">
        <w:rPr>
          <w:rFonts w:ascii="Arial" w:eastAsia="Times New Roman" w:hAnsi="Arial" w:cs="Arial"/>
          <w:color w:val="3C3C3C"/>
          <w:spacing w:val="2"/>
          <w:sz w:val="20"/>
          <w:szCs w:val="20"/>
        </w:rPr>
        <w:br/>
      </w:r>
      <w:r w:rsidRPr="00A76A10">
        <w:rPr>
          <w:rFonts w:ascii="Arial" w:eastAsia="Times New Roman" w:hAnsi="Arial" w:cs="Arial"/>
          <w:color w:val="3C3C3C"/>
          <w:spacing w:val="2"/>
          <w:sz w:val="20"/>
          <w:szCs w:val="20"/>
        </w:rPr>
        <w:br/>
      </w:r>
      <w:r w:rsidRPr="00A76A10">
        <w:rPr>
          <w:rFonts w:ascii="Arial" w:eastAsia="Times New Roman" w:hAnsi="Arial" w:cs="Arial"/>
          <w:color w:val="3C3C3C"/>
          <w:spacing w:val="2"/>
          <w:sz w:val="20"/>
          <w:szCs w:val="20"/>
        </w:rPr>
        <w:br/>
        <w:t>О</w:t>
      </w:r>
      <w:proofErr w:type="gramEnd"/>
      <w:r w:rsidRPr="00A76A10">
        <w:rPr>
          <w:rFonts w:ascii="Arial" w:eastAsia="Times New Roman" w:hAnsi="Arial" w:cs="Arial"/>
          <w:color w:val="3C3C3C"/>
          <w:spacing w:val="2"/>
          <w:sz w:val="20"/>
          <w:szCs w:val="20"/>
        </w:rPr>
        <w:t>б утверждении Положения о порядке приобретения имущества общего пользования, расположенного в границах территории садоводства или огородничества, в государственную собственность Саратовской области или в муниципальную собственность</w:t>
      </w:r>
    </w:p>
    <w:p w:rsidR="00A76A10" w:rsidRPr="00A76A10" w:rsidRDefault="00A76A10" w:rsidP="00A76A1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</w:rPr>
      </w:pP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В соответствии с частью 7 </w:t>
      </w:r>
      <w:hyperlink r:id="rId4" w:history="1">
        <w:r w:rsidRPr="00A76A10">
          <w:rPr>
            <w:rFonts w:ascii="Arial" w:eastAsia="Times New Roman" w:hAnsi="Arial" w:cs="Arial"/>
            <w:color w:val="00466E"/>
            <w:spacing w:val="2"/>
            <w:sz w:val="21"/>
            <w:u w:val="single"/>
          </w:rPr>
          <w:t>статьи 26 Федерального закона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  </w:r>
      </w:hyperlink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 Правительство области ПОСТАНОВЛЯЕТ: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1. Утвердить Положение о порядке приобретения имущества общего пользования, расположенного в границах территории садоводства или огородничества, в государственную собственность Саратовской области или в муниципальную собственность согласно приложению.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2. Министерству информации и печати области опубликовать настоящее постановление в течение десяти дней со дня его подписания.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3. Настоящее постановление вступает в силу с 1 января 2019 года.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</w:p>
    <w:p w:rsidR="00A76A10" w:rsidRPr="00A76A10" w:rsidRDefault="00A76A10" w:rsidP="00A76A10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</w:rPr>
      </w:pP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Губернатор области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 xml:space="preserve">В.В. </w:t>
      </w:r>
      <w:proofErr w:type="spellStart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Радаев</w:t>
      </w:r>
      <w:proofErr w:type="spellEnd"/>
    </w:p>
    <w:p w:rsidR="00A76A10" w:rsidRPr="00A76A10" w:rsidRDefault="00A76A10" w:rsidP="00A76A10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</w:rPr>
      </w:pPr>
      <w:r w:rsidRPr="00A76A10">
        <w:rPr>
          <w:rFonts w:ascii="Arial" w:eastAsia="Times New Roman" w:hAnsi="Arial" w:cs="Arial"/>
          <w:color w:val="3C3C3C"/>
          <w:spacing w:val="2"/>
          <w:sz w:val="31"/>
          <w:szCs w:val="31"/>
        </w:rPr>
        <w:t>Приложение. Положение о порядке приобретения имущества общего пользования, расположенного в границах территории садоводства или огородничества, в государственную собственность Саратовской области или в муниципальную собственность</w:t>
      </w:r>
    </w:p>
    <w:p w:rsidR="00A76A10" w:rsidRPr="00A76A10" w:rsidRDefault="00A76A10" w:rsidP="00A76A10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</w:rPr>
      </w:pP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Приложение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к постановлению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Правительства области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от 3 мая 2018 года N 242-П</w:t>
      </w:r>
    </w:p>
    <w:p w:rsidR="00A76A10" w:rsidRPr="00A76A10" w:rsidRDefault="00A76A10" w:rsidP="00A76A10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</w:rPr>
      </w:pP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b/>
          <w:bCs/>
          <w:color w:val="2D2D2D"/>
          <w:spacing w:val="2"/>
          <w:sz w:val="21"/>
          <w:szCs w:val="21"/>
        </w:rPr>
        <w:t>Положение о порядке приобретения имущества общего пользования, расположенного в границах территории садоводства или огородничества, в государственную собственность Саратовской области или в муниципальную собственность</w:t>
      </w:r>
    </w:p>
    <w:p w:rsidR="00A76A10" w:rsidRPr="00A76A10" w:rsidRDefault="00A76A10" w:rsidP="00A76A1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</w:rPr>
      </w:pP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 xml:space="preserve">1. Настоящее Положение определяет порядок приобретения имущества общего пользования, расположенного в границах территории садоводства или огородничества, (далее - имущество общего пользования) в государственную собственность Саратовской области или муниципальную 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lastRenderedPageBreak/>
        <w:t>собственность муниципальных образований Саратовской области.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 xml:space="preserve">2. Имущество общего пользования (автомобильные дороги, объекты </w:t>
      </w:r>
      <w:proofErr w:type="spellStart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электросетевого</w:t>
      </w:r>
      <w:proofErr w:type="spellEnd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 xml:space="preserve"> хозяйства, водоснабжения, связи и другие объекты) может быть передано безвозмездно в государственную собственность Саратовской области или в собственность муниципального образования Саратовской области, на территориях которых расположена территория садоводства или огородничества, в целях оказания государственной и муниципальной поддержки садоводства и огородничества.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3. Решение о безвозмездном приобретении имущества общего пользования в государственную собственность Саратовской области принимается Правительством области.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Решение о безвозмездном приобретении имущества общего пользования в собственность соответствующего муниципального образования Саратовской области принимается органом местного самоуправления, обладающим в соответствии с законодательством о местном самоуправлении и уставом муниципального образования полномочиями по принятию решения о приобретении имущества в муниципальную собственность.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Решение о безвозмездном приобретении имущества общего пользования в государственную собственность Саратовской области или в собственность муниципального образования Саратовской области принимается по инициативе садоводческого или огороднического некоммерческого товарищества (далее - товарищество) или участников общей долевой собственности.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 xml:space="preserve">4. </w:t>
      </w:r>
      <w:proofErr w:type="gramStart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Заявление товарищества или участников общей долевой собственности о безвозмездной передаче имущества общего пользования, указанного в пункте 2 настоящего Положения, направляется: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в случае передачи имущества в государственную собственность Саратовской области - в орган исполнительной власти области по управлению имуществом области;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в случае передачи имущества в собственность муниципального образования - в соответствующий уполномоченный орган местного самоуправления.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5.</w:t>
      </w:r>
      <w:proofErr w:type="gramEnd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 xml:space="preserve"> Заявление о безвозмездной передаче имущества общего пользования в государственную или муниципальную собственность составляется в произвольной форме и должно содержать: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наименование, место нахождения, ИНН/КПП, ОГРН товарищества;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описание объектов, относящихся к имуществу общего пользования и передаваемых в государственную или муниципальную собственность, с указанием их кадастровых номеров;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proofErr w:type="gramStart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информацию о состоянии таких объектов, о наличии обременении (ограничений) прав на них, наличии (отсутствии) судебных споров о правах на передаваемые объекты;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описание земельных участков, на которых располагаются передаваемые объекты, относящиеся к имуществу общего пользования, с указанием их кадастровых номеров и прав товарищества или участников общей долевой собственности на такие земельные участки;</w:t>
      </w:r>
      <w:proofErr w:type="gramEnd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в случае</w:t>
      </w:r>
      <w:proofErr w:type="gramStart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,</w:t>
      </w:r>
      <w:proofErr w:type="gramEnd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 xml:space="preserve"> если передаваемое имущество принадлежит участникам общей долевой собственности, в заявлении указывается на наличие согласия таких лиц на осуществление указанной передачи. 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lastRenderedPageBreak/>
        <w:br/>
        <w:t>К заявлению прикладываются: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заверенная товариществом копия протокола общего собрания членов товарищества (выписка из протокола), на котором в установленном законом порядке принято решение о передаче имущества общего пользования в государственную или муниципальную собственность;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в случае</w:t>
      </w:r>
      <w:proofErr w:type="gramStart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,</w:t>
      </w:r>
      <w:proofErr w:type="gramEnd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 xml:space="preserve"> если передаваемое имущество принадлежит участникам общей долевой собственности, перечень лиц - участников общей долевой собственности, содержащий указание на их фамилию, имя, отчество (последнее - при наличии), реквизиты документов, удостоверяющих личность, размер доли в праве общей долевой собственности на имущество общего пользования, согласие на передачу такого имущества в государственную или муниципальную собственность и подпись;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доверенность или иные документы, подтверждающие полномочия на подписание заявления.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proofErr w:type="gramStart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К заявлению могут быть приложены документы, подтверждающие государственную регистрацию права собственности товарищества или участников общей долевой собственности на передаваемое в государственную или муниципальную собственность имущество общего пользования.</w:t>
      </w:r>
      <w:proofErr w:type="gramEnd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Заявление и приложенные к нему документы не должны содержать подчистки либо приписки, зачеркнутые слова и иные неоговоренные в них исправления, а также серьезные повреждения, не позволяющие однозначно истолковать их содержание.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6. Заявление должно быть рассмотрено в порядке, установленном настоящим Положением, и по нему принято соответствующее решение и направлено уведомление в течение 30 дней со дня его поступления в орган исполнительной власти области по управлению имуществом области или в уполномоченный орган местного самоуправления.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 xml:space="preserve">7. </w:t>
      </w:r>
      <w:proofErr w:type="gramStart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Орган исполнительной власти области по управлению имуществом области или уполномоченный орган местного самоуправления обязаны зарегистрировать заявление товарищества или участников общей долевой собственности о безвозмездной передаче имущества общего пользования в государственную собственность или в собственность муниципального образования в день поступления, рассмотреть и подготовить по нему заключение в течение 20 календарных дней со дня поступления заявления.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8.</w:t>
      </w:r>
      <w:proofErr w:type="gramEnd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 xml:space="preserve"> </w:t>
      </w:r>
      <w:proofErr w:type="gramStart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При рассмотрении заявления товарищества или участников общей долевой собственности орган исполнительной власти области по управлению имуществом области или уполномоченный орган местного самоуправления проверяет правильность оформления документов, достоверность содержащихся в них сведений, при необходимости запрашивает сведения о товариществе или участниках общей долевой собственности и принадлежащих им правах на передаваемое имущество общего пользования в органах, в распоряжении которых они находятся, в том</w:t>
      </w:r>
      <w:proofErr w:type="gramEnd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 xml:space="preserve"> </w:t>
      </w:r>
      <w:proofErr w:type="gramStart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числе</w:t>
      </w:r>
      <w:proofErr w:type="gramEnd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 xml:space="preserve"> с использованием системы межведомственного электронного взаимодействия, и устанавливает возможность и целесообразность передачи объектов в государственную собственность области или в муниципальную собственность соответственно.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9. В случае</w:t>
      </w:r>
      <w:proofErr w:type="gramStart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,</w:t>
      </w:r>
      <w:proofErr w:type="gramEnd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 xml:space="preserve"> если поступившее заявление и приложенные к нему документы не соответствуют по содержанию и составу требованиям, установленным пунктами 4 и (или) 5 настоящего Положения, в том числе отсутствует согласие всех собственников земельных участков, расположенных в границах 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lastRenderedPageBreak/>
        <w:t xml:space="preserve">территории садоводства или огородничества, на передачу имущества общего пользования в государственную или муниципальную собственность в случае, если такое имущество принадлежит указанным лицам на </w:t>
      </w:r>
      <w:proofErr w:type="gramStart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праве</w:t>
      </w:r>
      <w:proofErr w:type="gramEnd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 xml:space="preserve"> общей долевой собственности, орган исполнительной власти области по управлению имуществом области или уполномоченный орган местного самоуправления в течение 3 рабочих дней со дня поступления заявления и документов принимает решение об отказе в рассмотрении заявления.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При принятии решения об отказе в рассмотрении заявления заявителю в течение 2 рабочих дней со дня принятия такого решения направляется сообщение, в котором указываются причины отказа. Указанный отказ не препятствует повторному направлению заявления после устранения нарушений.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 xml:space="preserve">10. </w:t>
      </w:r>
      <w:proofErr w:type="gramStart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При рассмотрении заявления товарищества или участников общей долевой собственности о безвозмездной передаче имущества общего пользования в государственную собственность области: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в случае отсутствия предусмотренных пунктом 9 настоящего Положения оснований для отказа в рассмотрении заявления орган исполнительной власти области по управлению имуществом области в течение 3 рабочих дней со дня регистрации заявления направляет копию заявления в орган исполнительной власти области, на который</w:t>
      </w:r>
      <w:proofErr w:type="gramEnd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 xml:space="preserve"> возложены координация и регулирование деятельности в соответствующей отрасли (сфере) управления, (далее - отраслевой орган власти области) для рассмотрения на предмет наличия возможности использования передаваемого имущества подведомственными ему предприятиями или учреждениями и в министерство финансов области - для рассмотрения на предмет финансовой возможности дальнейшего содержания передаваемого имущества.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Отраслевой орган власти области и министерство финансов области обязаны в течение 7 рабочих дней рассмотреть заявление и направить в орган исполнительной власти области по управлению имуществом области обоснованное мнение о возможности либо невозможности дальнейшего использования и содержания передаваемых объектов недвижимости.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Мнение отраслевого органа власти области и министерства финансов области в обязательном порядке учитывается органом исполнительной власти области по управлению имуществом области при подготовке заключения, предусмотренного пунктом 7 настоящего Положения, и проекта соответствующего решения Правительства области.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11. При рассмотрении заявления товарищества или участников общей долевой собственности о безвозмездной передаче имущества общего пользования в муниципальную собственность и принятии соответствующего решения нормативными правовыми актами муниципального образования может быть предусмотрена необходимость учета мнения соответствующих органов местного самоуправления, в том числе финансового органа.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 xml:space="preserve">12. </w:t>
      </w:r>
      <w:proofErr w:type="gramStart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Заключение о возможности и целесообразности принятия в государственную или муниципальную собственность имущества общего пользования вместе с заявлением товарищества или участников общей долевой собственности в течение следующего рабочего дня со дня его принятия направляется органом исполнительной власти области по управлению имуществом области или уполномоченным органом местного самоуправления в Правительство области или орган местного самоуправления, уполномоченный на принятие решения о приобретении в</w:t>
      </w:r>
      <w:proofErr w:type="gramEnd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 xml:space="preserve"> муниципальную собственность такого имущества, соответственно, одновременно с проектом соответствующего решения.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lastRenderedPageBreak/>
        <w:t>В Правительство области органом исполнительной власти области по управлению имуществом области также направляется мнение отраслевого органа власти области и министерства финансов области.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 xml:space="preserve">13. </w:t>
      </w:r>
      <w:proofErr w:type="gramStart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Правительство области или орган местного самоуправления, обладающий в соответствии с законодательством о местном самоуправлении и уставом муниципального образования полномочиями по принятию решения о приобретении имущества в муниципальную собственность, рассматривает поступившие соответственно от органа исполнительной власти области по управлению имуществом области или уполномоченного органа местного самоуправления документы о безвозмездной передаче имущества общего пользования и в установленном порядке принимает решение о приобретении</w:t>
      </w:r>
      <w:proofErr w:type="gramEnd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 xml:space="preserve"> такого имущества в государственную собственность области или в собственность муниципального образования либо об отказе в его приобретении.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14. Решение об отказе в приобретении имущества общего пользования в государственную собственность или в собственность муниципального образования принимается в одном из следующих случаев, если: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в соответствии с федеральным законодательством передаваемое имущество не может находиться в государственной собственности в случае, предусмотренном абзацем вторым пункта 4 настоящего Положения;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proofErr w:type="gramStart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в соответствии с федеральным законодательством передаваемое имущество не может находиться в муниципальной собственности в случае, предусмотренном абзацем третьим пункта 4 настоящего Положения;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отсутствует государственная регистрация права собственности товарищества либо участников общей долевой собственности на предлагаемое к передаче имущество общего пользования;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имеется судебный спор о правах на предлагаемое к передаче имущество общего пользования;</w:t>
      </w:r>
      <w:proofErr w:type="gramEnd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имеются обременения имущества правами третьих лиц, препятствующие в дальнейшем Саратовской области или муниципальному образованию осуществлять свои права собственника в отношении передаваемого имущества.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 xml:space="preserve">Решение об отказе в приобретении имущества общего пользования в государственную собственность области также принимается в случае </w:t>
      </w:r>
      <w:proofErr w:type="gramStart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наличия мотивированного отрицательного мнения отраслевого органа власти области</w:t>
      </w:r>
      <w:proofErr w:type="gramEnd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 xml:space="preserve"> и (или) отрицательного мнения министерства финансов области.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15. Уведомление о принятом решении направляется заявителю заказным письмом с уведомлением о вручении соответственно органом исполнительной власти области по управлению имуществом области или уполномоченным органом местного самоуправления.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16. Безвозмездная передача имущества общего пользования в государственную собственность области или в муниципальную собственность осуществляется по акту приема-передачи имущества, составленному в установленном порядке.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 xml:space="preserve">Основанием для подписания акта приема-передачи имущества является решение Правительства области или соответствующего уполномоченного органа местного самоуправления о приобретении 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lastRenderedPageBreak/>
        <w:t>такого имущества в государственную собственность области или в собственность муниципального образования.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От имени Саратовской области акт приема-передачи имущества подписывается руководителем (заместителем руководителя) органа исполнительной власти области по управлению имуществом области, от имени муниципального образования акт приема-передачи подписывается представителем уполномоченного органа местного самоуправления.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От имени передающей стороны акт приема-передачи имущества подписывается председателем товарищества либо иным представителем, обладающим соответствующими полномочиями. В случае</w:t>
      </w:r>
      <w:proofErr w:type="gramStart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>,</w:t>
      </w:r>
      <w:proofErr w:type="gramEnd"/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t xml:space="preserve"> если передаваемое имущество принадлежит участникам общей долевой собственности, акт приема-передачи имущества подписывается представителем участников общей долевой собственности, действующим на основании нотариально удостоверенной доверенности.</w:t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</w:r>
      <w:r w:rsidRPr="00A76A10">
        <w:rPr>
          <w:rFonts w:ascii="Arial" w:eastAsia="Times New Roman" w:hAnsi="Arial" w:cs="Arial"/>
          <w:color w:val="2D2D2D"/>
          <w:spacing w:val="2"/>
          <w:sz w:val="21"/>
          <w:szCs w:val="21"/>
        </w:rPr>
        <w:br/>
        <w:t>Акт приема-передачи имущества должен быть подписан передающими сторонами в течение месяца со дня принятия соответствующего решения.</w:t>
      </w:r>
    </w:p>
    <w:p w:rsidR="00EC4B9F" w:rsidRDefault="00EC4B9F"/>
    <w:sectPr w:rsidR="00EC4B9F" w:rsidSect="00A76A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76A10"/>
    <w:rsid w:val="00A76A10"/>
    <w:rsid w:val="00EC4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76A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A76A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6A1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A76A10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ertext">
    <w:name w:val="headertext"/>
    <w:basedOn w:val="a"/>
    <w:rsid w:val="00A76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A76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76A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9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6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4367531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2275</Words>
  <Characters>12970</Characters>
  <Application>Microsoft Office Word</Application>
  <DocSecurity>0</DocSecurity>
  <Lines>108</Lines>
  <Paragraphs>30</Paragraphs>
  <ScaleCrop>false</ScaleCrop>
  <Company/>
  <LinksUpToDate>false</LinksUpToDate>
  <CharactersWithSpaces>15215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2020-01-10T04:57:00Z</dcterms:created>
  <dcterms:modified xsi:type="dcterms:W3CDTF">2020-01-10T04:58:00Z</dcterms:modified>
</cp:coreProperties>
</file>