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footer4.xml" ContentType="application/vnd.openxmlformats-officedocument.wordprocessingml.footer+xml"/>
  <Override PartName="/word/header5.xml" ContentType="application/vnd.openxmlformats-officedocument.wordprocessingml.header+xml"/>
  <Override PartName="/word/footer5.xml" ContentType="application/vnd.openxmlformats-officedocument.wordprocessingml.footer+xml"/>
  <Override PartName="/word/header6.xml" ContentType="application/vnd.openxmlformats-officedocument.wordprocessingml.header+xml"/>
  <Override PartName="/word/footer6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876"/>
      </w:tblGrid>
      <w:tr w:rsidR="000A7EF9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0A7EF9" w:rsidRDefault="00F165F8">
            <w:pPr>
              <w:pStyle w:val="ConsPlusTitlePage0"/>
            </w:pPr>
            <w:bookmarkStart w:id="0" w:name="_GoBack"/>
            <w:bookmarkEnd w:id="0"/>
            <w:r>
              <w:rPr>
                <w:noProof/>
                <w:position w:val="-61"/>
              </w:rPr>
              <w:drawing>
                <wp:inline distT="0" distB="0" distL="0" distR="0">
                  <wp:extent cx="3810000" cy="904875"/>
                  <wp:effectExtent l="0" t="0" r="0" b="0"/>
                  <wp:docPr id="1" name="Консультант Плюс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 preferRelativeResize="0"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810000" cy="9048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0A7EF9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A7EF9" w:rsidRDefault="00F165F8">
            <w:pPr>
              <w:pStyle w:val="ConsPlusTitlePage0"/>
              <w:jc w:val="center"/>
            </w:pPr>
            <w:r>
              <w:rPr>
                <w:sz w:val="44"/>
              </w:rPr>
              <w:t>Постановление Правительства РФ от 26.08.2023 N 1390</w:t>
            </w:r>
            <w:r>
              <w:rPr>
                <w:sz w:val="44"/>
              </w:rPr>
              <w:br/>
              <w:t>(ред. от 06.03.2026)</w:t>
            </w:r>
            <w:r>
              <w:rPr>
                <w:sz w:val="44"/>
              </w:rPr>
              <w:br/>
              <w:t>"</w:t>
            </w:r>
            <w:r>
              <w:rPr>
                <w:sz w:val="44"/>
              </w:rPr>
              <w:t>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</w:t>
            </w:r>
            <w:r>
              <w:rPr>
                <w:sz w:val="44"/>
              </w:rPr>
              <w:t>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отходов и признании утратившими силу некоторых актов Правительства Российск</w:t>
            </w:r>
            <w:r>
              <w:rPr>
                <w:sz w:val="44"/>
              </w:rPr>
              <w:t>ой Федерации"</w:t>
            </w:r>
          </w:p>
        </w:tc>
      </w:tr>
      <w:tr w:rsidR="000A7EF9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0A7EF9" w:rsidRDefault="00F165F8">
            <w:pPr>
              <w:pStyle w:val="ConsPlusTitlePage0"/>
              <w:jc w:val="center"/>
            </w:pPr>
            <w:r>
              <w:rPr>
                <w:sz w:val="28"/>
              </w:rPr>
              <w:t xml:space="preserve">Документ предоставлен </w:t>
            </w:r>
            <w:hyperlink r:id="rId8" w:tooltip="Ссылка на КонсультантПлюс">
              <w:r>
                <w:rPr>
                  <w:b/>
                  <w:color w:val="0000FF"/>
                  <w:sz w:val="28"/>
                </w:rPr>
                <w:t>КонсультантПлюс</w:t>
              </w:r>
              <w:r>
                <w:rPr>
                  <w:b/>
                  <w:color w:val="0000FF"/>
                  <w:sz w:val="28"/>
                </w:rPr>
                <w:br/>
              </w:r>
              <w:r>
                <w:rPr>
                  <w:b/>
                  <w:color w:val="0000FF"/>
                  <w:sz w:val="28"/>
                </w:rPr>
                <w:br/>
              </w:r>
            </w:hyperlink>
            <w:hyperlink r:id="rId9" w:tooltip="Ссылка на КонсультантПлюс">
              <w:r>
                <w:rPr>
                  <w:b/>
                  <w:color w:val="0000FF"/>
                  <w:sz w:val="28"/>
                </w:rPr>
                <w:t>www.consultant.ru</w:t>
              </w:r>
            </w:hyperlink>
            <w:r>
              <w:rPr>
                <w:sz w:val="28"/>
              </w:rPr>
              <w:br/>
            </w:r>
            <w:r>
              <w:rPr>
                <w:sz w:val="28"/>
              </w:rPr>
              <w:br/>
              <w:t>Дата сохранения: 10.03.2026</w:t>
            </w:r>
            <w:r>
              <w:rPr>
                <w:sz w:val="28"/>
              </w:rPr>
              <w:br/>
              <w:t> </w:t>
            </w:r>
          </w:p>
        </w:tc>
      </w:tr>
    </w:tbl>
    <w:p w:rsidR="000A7EF9" w:rsidRDefault="000A7EF9">
      <w:pPr>
        <w:pStyle w:val="ConsPlusNormal0"/>
        <w:sectPr w:rsidR="000A7EF9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0A7EF9" w:rsidRDefault="000A7EF9">
      <w:pPr>
        <w:pStyle w:val="ConsPlusNormal0"/>
        <w:jc w:val="both"/>
        <w:outlineLvl w:val="0"/>
      </w:pPr>
    </w:p>
    <w:p w:rsidR="000A7EF9" w:rsidRDefault="00F165F8">
      <w:pPr>
        <w:pStyle w:val="ConsPlusTitle0"/>
        <w:jc w:val="center"/>
        <w:outlineLvl w:val="0"/>
      </w:pPr>
      <w:r>
        <w:t>ПРАВИТЕЛЬСТВО РОССИЙСКОЙ ФЕДЕРАЦИИ</w:t>
      </w:r>
    </w:p>
    <w:p w:rsidR="000A7EF9" w:rsidRDefault="000A7EF9">
      <w:pPr>
        <w:pStyle w:val="ConsPlusTitle0"/>
        <w:jc w:val="center"/>
      </w:pPr>
    </w:p>
    <w:p w:rsidR="000A7EF9" w:rsidRDefault="00F165F8">
      <w:pPr>
        <w:pStyle w:val="ConsPlusTitle0"/>
        <w:jc w:val="center"/>
      </w:pPr>
      <w:r>
        <w:t>ПОСТАНОВЛЕНИЕ</w:t>
      </w:r>
    </w:p>
    <w:p w:rsidR="000A7EF9" w:rsidRDefault="00F165F8">
      <w:pPr>
        <w:pStyle w:val="ConsPlusTitle0"/>
        <w:jc w:val="center"/>
      </w:pPr>
      <w:r>
        <w:t>от 26 августа 2023 г. N 1390</w:t>
      </w:r>
    </w:p>
    <w:p w:rsidR="000A7EF9" w:rsidRDefault="000A7EF9">
      <w:pPr>
        <w:pStyle w:val="ConsPlusTitle0"/>
        <w:jc w:val="center"/>
      </w:pPr>
    </w:p>
    <w:p w:rsidR="000A7EF9" w:rsidRDefault="00F165F8">
      <w:pPr>
        <w:pStyle w:val="ConsPlusTitle0"/>
        <w:jc w:val="center"/>
      </w:pPr>
      <w:r>
        <w:t>О ПОРЯДКЕ</w:t>
      </w:r>
    </w:p>
    <w:p w:rsidR="000A7EF9" w:rsidRDefault="00F165F8">
      <w:pPr>
        <w:pStyle w:val="ConsPlusTitle0"/>
        <w:jc w:val="center"/>
      </w:pPr>
      <w:r>
        <w:t>ОПРЕДЕЛЕНИЯ НОРМАТИВОВ НАКОПЛЕНИЯ ТВЕРДЫХ КОММУНАЛЬНЫХ</w:t>
      </w:r>
    </w:p>
    <w:p w:rsidR="000A7EF9" w:rsidRDefault="00F165F8">
      <w:pPr>
        <w:pStyle w:val="ConsPlusTitle0"/>
        <w:jc w:val="center"/>
      </w:pPr>
      <w:r>
        <w:t>ОТХОДОВ, ВНЕСЕНИИ ИЗМЕНЕНИЙ В ПРАВИЛА НАПРАВЛЕНИЯ СУБЪЕКТАМ</w:t>
      </w:r>
    </w:p>
    <w:p w:rsidR="000A7EF9" w:rsidRDefault="00F165F8">
      <w:pPr>
        <w:pStyle w:val="ConsPlusTitle0"/>
        <w:jc w:val="center"/>
      </w:pPr>
      <w:r>
        <w:t>РОССИЙСКОЙ ФЕДЕРАЦИИ И РАССМО</w:t>
      </w:r>
      <w:r>
        <w:t>ТРЕНИЯ ИМИ РЕКОМЕНДАЦИЙ</w:t>
      </w:r>
    </w:p>
    <w:p w:rsidR="000A7EF9" w:rsidRDefault="00F165F8">
      <w:pPr>
        <w:pStyle w:val="ConsPlusTitle0"/>
        <w:jc w:val="center"/>
      </w:pPr>
      <w:r>
        <w:t>РОССИЙСКОГО ЭКОЛОГИЧЕСКОГО ОПЕРАТОРА ПРИ УТВЕРЖДЕНИИ</w:t>
      </w:r>
    </w:p>
    <w:p w:rsidR="000A7EF9" w:rsidRDefault="00F165F8">
      <w:pPr>
        <w:pStyle w:val="ConsPlusTitle0"/>
        <w:jc w:val="center"/>
      </w:pPr>
      <w:r>
        <w:t>ИЛИ КОРРЕКТИРОВКЕ РЕГИОНАЛЬНОЙ ПРОГРАММЫ В ОБЛАСТИ ОБРАЩЕНИЯ</w:t>
      </w:r>
    </w:p>
    <w:p w:rsidR="000A7EF9" w:rsidRDefault="00F165F8">
      <w:pPr>
        <w:pStyle w:val="ConsPlusTitle0"/>
        <w:jc w:val="center"/>
      </w:pPr>
      <w:r>
        <w:t>С ОТХОДАМИ, В ТОМ ЧИСЛЕ С ТВЕРДЫМИ КОММУНАЛЬНЫМИ ОТХОДАМИ,</w:t>
      </w:r>
    </w:p>
    <w:p w:rsidR="000A7EF9" w:rsidRDefault="00F165F8">
      <w:pPr>
        <w:pStyle w:val="ConsPlusTitle0"/>
        <w:jc w:val="center"/>
      </w:pPr>
      <w:r>
        <w:t>А ТАКЖЕ ПРИ УСТАНОВЛЕНИИ ИЛИ КОРРЕКТИРОВКЕ НОРМАТИВОВ</w:t>
      </w:r>
    </w:p>
    <w:p w:rsidR="000A7EF9" w:rsidRDefault="00F165F8">
      <w:pPr>
        <w:pStyle w:val="ConsPlusTitle0"/>
        <w:jc w:val="center"/>
      </w:pPr>
      <w:r>
        <w:t>НАКОП</w:t>
      </w:r>
      <w:r>
        <w:t>ЛЕНИЯ ТВЕРДЫХ КОММУНАЛЬНЫХ ОТХОДОВ И ПРИЗНАНИИ</w:t>
      </w:r>
    </w:p>
    <w:p w:rsidR="000A7EF9" w:rsidRDefault="00F165F8">
      <w:pPr>
        <w:pStyle w:val="ConsPlusTitle0"/>
        <w:jc w:val="center"/>
      </w:pPr>
      <w:r>
        <w:t>УТРАТИВШИМИ СИЛУ НЕКОТОРЫХ АКТОВ ПРАВИТЕЛЬСТВА</w:t>
      </w:r>
    </w:p>
    <w:p w:rsidR="000A7EF9" w:rsidRDefault="00F165F8">
      <w:pPr>
        <w:pStyle w:val="ConsPlusTitle0"/>
        <w:jc w:val="center"/>
      </w:pPr>
      <w:r>
        <w:t>РОССИЙСКОЙ ФЕДЕРАЦИИ</w:t>
      </w:r>
    </w:p>
    <w:p w:rsidR="000A7EF9" w:rsidRDefault="000A7EF9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A7EF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A7EF9" w:rsidRDefault="00F165F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A7EF9" w:rsidRDefault="00F165F8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24.05.2024 </w:t>
            </w:r>
            <w:hyperlink r:id="rId10" w:tooltip="Постановление Правительства РФ от 24.05.2024 N 671 (ред. от 07.03.2025) &quot;О коммерческом учете объема и (или) массы твердых коммунальных отходов&quot; (вместе с &quot;Правилами коммерческого учета объема и (или) массы твердых коммунальных отходов&quot;) {КонсультантПлюс}">
              <w:r>
                <w:rPr>
                  <w:color w:val="0000FF"/>
                </w:rPr>
                <w:t>N 671</w:t>
              </w:r>
            </w:hyperlink>
            <w:r>
              <w:rPr>
                <w:color w:val="392C69"/>
              </w:rPr>
              <w:t>,</w:t>
            </w:r>
          </w:p>
          <w:p w:rsidR="000A7EF9" w:rsidRDefault="00F165F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07.03.2025 </w:t>
            </w:r>
            <w:hyperlink r:id="rId11" w:tooltip="Постановление Правительства РФ от 07.03.2025 N 293 &quot;О порядке обращения с твердыми коммунальными отходами&quot; (вместе с &quot;Правилами обращения с твердыми коммунальными отходами&quot;) ------------ Недействующая редакция {КонсультантПлюс}">
              <w:r>
                <w:rPr>
                  <w:color w:val="0000FF"/>
                </w:rPr>
                <w:t>N</w:t>
              </w:r>
              <w:r>
                <w:rPr>
                  <w:color w:val="0000FF"/>
                </w:rPr>
                <w:t xml:space="preserve"> 293</w:t>
              </w:r>
            </w:hyperlink>
            <w:r>
              <w:rPr>
                <w:color w:val="392C69"/>
              </w:rPr>
              <w:t xml:space="preserve">, от 06.03.2026 </w:t>
            </w:r>
            <w:hyperlink r:id="rId12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N 241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</w:tr>
    </w:tbl>
    <w:p w:rsidR="000A7EF9" w:rsidRDefault="000A7EF9">
      <w:pPr>
        <w:pStyle w:val="ConsPlusNormal0"/>
        <w:ind w:firstLine="540"/>
        <w:jc w:val="both"/>
      </w:pPr>
    </w:p>
    <w:p w:rsidR="000A7EF9" w:rsidRDefault="00F165F8">
      <w:pPr>
        <w:pStyle w:val="ConsPlusNormal0"/>
        <w:ind w:firstLine="540"/>
        <w:jc w:val="both"/>
      </w:pPr>
      <w:r>
        <w:t xml:space="preserve">В соответствии со </w:t>
      </w:r>
      <w:hyperlink r:id="rId13" w:tooltip="Федеральный закон от 24.06.1998 N 89-ФЗ (ред. от 28.12.2025) &quot;Об отходах производства и потребления&quot; (с изм. и доп., вступ. в силу с 01.03.2026) {КонсультантПлюс}">
        <w:r>
          <w:rPr>
            <w:color w:val="0000FF"/>
          </w:rPr>
          <w:t>статьями 5</w:t>
        </w:r>
      </w:hyperlink>
      <w:r>
        <w:t xml:space="preserve"> и </w:t>
      </w:r>
      <w:hyperlink r:id="rId14" w:tooltip="Федеральный закон от 24.06.1998 N 89-ФЗ (ред. от 28.12.2025) &quot;Об отходах производства и потребления&quot; (с изм. и доп., вступ. в силу с 01.03.2026) {КонсультантПлюс}">
        <w:r>
          <w:rPr>
            <w:color w:val="0000FF"/>
          </w:rPr>
          <w:t>24.10</w:t>
        </w:r>
      </w:hyperlink>
      <w:r>
        <w:t xml:space="preserve"> Федерального закона "Об отходах производства и потребления" Правительство Российской Федерации постановляет: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1. Утвердить прилагаемые:</w:t>
      </w:r>
    </w:p>
    <w:p w:rsidR="000A7EF9" w:rsidRDefault="00F165F8">
      <w:pPr>
        <w:pStyle w:val="ConsPlusNormal0"/>
        <w:spacing w:before="240"/>
        <w:ind w:firstLine="540"/>
        <w:jc w:val="both"/>
      </w:pPr>
      <w:hyperlink w:anchor="P47" w:tooltip="ПРАВИЛА">
        <w:r>
          <w:rPr>
            <w:color w:val="0000FF"/>
          </w:rPr>
          <w:t>Правила</w:t>
        </w:r>
      </w:hyperlink>
      <w:r>
        <w:t xml:space="preserve"> определения нормативов накопления твердых коммунальных отходов;</w:t>
      </w:r>
    </w:p>
    <w:p w:rsidR="000A7EF9" w:rsidRDefault="00F165F8">
      <w:pPr>
        <w:pStyle w:val="ConsPlusNormal0"/>
        <w:spacing w:before="240"/>
        <w:ind w:firstLine="540"/>
        <w:jc w:val="both"/>
      </w:pPr>
      <w:hyperlink w:anchor="P1254" w:tooltip="ИЗМЕНЕНИЯ,">
        <w:r>
          <w:rPr>
            <w:color w:val="0000FF"/>
          </w:rPr>
          <w:t>изменения</w:t>
        </w:r>
      </w:hyperlink>
      <w:r>
        <w:t xml:space="preserve">, которые вносятся в </w:t>
      </w:r>
      <w:hyperlink r:id="rId15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>
        <w:r>
          <w:rPr>
            <w:color w:val="0000FF"/>
          </w:rPr>
          <w:t>Правила</w:t>
        </w:r>
      </w:hyperlink>
      <w:r>
        <w:t xml:space="preserve"> направления субъектам Российской Федерации и рассмотрения ими рекомендаций российского экологического оператора при </w:t>
      </w:r>
      <w:r>
        <w:t>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отходов, утвержденные постановлением П</w:t>
      </w:r>
      <w:r>
        <w:t>равительства Российской Федерации от 25 декабря 2019 г. N 1815 "Об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</w:t>
      </w:r>
      <w:r>
        <w:t xml:space="preserve">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отходов" (Собрание законодательства Российской Федерации, 2019, N 52, ст. 8035).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2. Признать</w:t>
      </w:r>
      <w:r>
        <w:t xml:space="preserve"> утратившими силу:</w:t>
      </w:r>
    </w:p>
    <w:p w:rsidR="000A7EF9" w:rsidRDefault="00F165F8">
      <w:pPr>
        <w:pStyle w:val="ConsPlusNormal0"/>
        <w:spacing w:before="240"/>
        <w:ind w:firstLine="540"/>
        <w:jc w:val="both"/>
      </w:pPr>
      <w:hyperlink r:id="rId16" w:tooltip="Постановление Правительства РФ от 04.04.2016 N 269 (ред. от 15.09.2018) &quot;Об определении нормативов накопления твердых коммунальных отходов&quot; (вместе с &quot;Правилами определения нормативов накопления твердых коммунальных отходов&quot;) ------------ Утратил силу или отме">
        <w:r>
          <w:rPr>
            <w:color w:val="0000FF"/>
          </w:rPr>
          <w:t>постановление</w:t>
        </w:r>
      </w:hyperlink>
      <w:r>
        <w:t xml:space="preserve"> Правительства Российской Федерации от 4 апреля 2016 г. N 269 "Об определении нормативов накопления твердых </w:t>
      </w:r>
      <w:r>
        <w:t>коммунальных отходов" (Собрание законодательства Российской Федерации, 2016, N 15, ст. 2100);</w:t>
      </w:r>
    </w:p>
    <w:p w:rsidR="000A7EF9" w:rsidRDefault="00F165F8">
      <w:pPr>
        <w:pStyle w:val="ConsPlusNormal0"/>
        <w:spacing w:before="240"/>
        <w:ind w:firstLine="540"/>
        <w:jc w:val="both"/>
      </w:pPr>
      <w:hyperlink r:id="rId17" w:tooltip="Постановление Правительства РФ от 27.02.2017 N 232 (ред. от 31.07.2021) &quot;О внесении изменений в некоторые акты Правительства Российской Федерации&quot; ------------ Недействующая редакция {КонсультантПлюс}">
        <w:r>
          <w:rPr>
            <w:color w:val="0000FF"/>
          </w:rPr>
          <w:t>пункт 11</w:t>
        </w:r>
      </w:hyperlink>
      <w:r>
        <w:t xml:space="preserve"> изменений, которые вносятся в акты Правительства Российской Федерации, утвержд</w:t>
      </w:r>
      <w:r>
        <w:t>енных постановлением Правительства Российской Федерации от 27 февраля 2017 г. N 232 "О внесении изменений в некоторые акты Правительства Российской Федерации" (Собрание законодательства Российской Федерации, 2017, N 11, ст. 1557);</w:t>
      </w:r>
    </w:p>
    <w:p w:rsidR="000A7EF9" w:rsidRDefault="00F165F8">
      <w:pPr>
        <w:pStyle w:val="ConsPlusNormal0"/>
        <w:spacing w:before="240"/>
        <w:ind w:firstLine="540"/>
        <w:jc w:val="both"/>
      </w:pPr>
      <w:hyperlink r:id="rId18" w:tooltip="Постановление Правительства РФ от 15.09.2018 N 1094 (ред. от 27.01.2022) &quot;О внесении изменений в некоторые акты Правительства Российской Федерации&quot; ------------ Недействующая редакция {КонсультантПлюс}">
        <w:r>
          <w:rPr>
            <w:color w:val="0000FF"/>
          </w:rPr>
          <w:t>пункт 3</w:t>
        </w:r>
      </w:hyperlink>
      <w:r>
        <w:t xml:space="preserve"> изменений, которые вносятся в акты Правительства Российской Федерации, утвержденных постановлением Правительства Российской Федерации от 15 сентября 2018 г. N 1094 "О внесении изменений в некоторые</w:t>
      </w:r>
      <w:r>
        <w:t xml:space="preserve"> акты Правительства Российской Федерации" (Собрание законодательства Российской Федерации, 2018, N 40, ст. 6122).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3. Нормативы накопления твердых коммунальных отходов, установленные субъектом Российской Федерации до вступления в силу </w:t>
      </w:r>
      <w:hyperlink w:anchor="P47" w:tooltip="ПРАВИЛА">
        <w:r>
          <w:rPr>
            <w:color w:val="0000FF"/>
          </w:rPr>
          <w:t>Правил</w:t>
        </w:r>
      </w:hyperlink>
      <w:r>
        <w:t xml:space="preserve">, утвержденных настоящим постановлением, применяются до установления нормативов накопления твердых коммунальных отходов в соответствии с положениями </w:t>
      </w:r>
      <w:hyperlink w:anchor="P47" w:tooltip="ПРАВИЛА">
        <w:r>
          <w:rPr>
            <w:color w:val="0000FF"/>
          </w:rPr>
          <w:t>Правил</w:t>
        </w:r>
      </w:hyperlink>
      <w:r>
        <w:t>, утвержденных настоящим постановлением</w:t>
      </w:r>
      <w:r>
        <w:t>, но не позднее 1 июля 2027 г.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4. В случае если до дня вступления в силу </w:t>
      </w:r>
      <w:hyperlink w:anchor="P47" w:tooltip="ПРАВИЛА">
        <w:r>
          <w:rPr>
            <w:color w:val="0000FF"/>
          </w:rPr>
          <w:t>Правил</w:t>
        </w:r>
      </w:hyperlink>
      <w:r>
        <w:t>, утвержденных настоящим постановлением, исполнительными органами субъектов Российской Федерации или органами местного самоуправления посе</w:t>
      </w:r>
      <w:r>
        <w:t xml:space="preserve">лений или городских округов (в случае наделения их соответствующими полномочиями законами субъектов Российской Федерации) начата процедура проведения измерения количества твердых коммунальных отходов, в том числе заключен государственный или муниципальный </w:t>
      </w:r>
      <w:r>
        <w:t>контракт на оказание услуг по проведению измерения количества твердых коммунальных отходов и (или) определению нормативов накопления твердых коммунальных отходов, но нормативы накопления твердых коммунальных отходов не установлены, определение нормативов н</w:t>
      </w:r>
      <w:r>
        <w:t xml:space="preserve">акопления твердых коммунальных отходов осуществляется в порядке, предусмотренном </w:t>
      </w:r>
      <w:hyperlink w:anchor="P245" w:tooltip="VII. Особенности определения нормативов">
        <w:r>
          <w:rPr>
            <w:color w:val="0000FF"/>
          </w:rPr>
          <w:t>разделом VII</w:t>
        </w:r>
      </w:hyperlink>
      <w:r>
        <w:t xml:space="preserve"> Правил, утвержденных настоящим постановлением.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5. Нормативы накопления твердых коммунальны</w:t>
      </w:r>
      <w:r>
        <w:t xml:space="preserve">х отходов, установленные субъектом Российской Федерации в соответствии с </w:t>
      </w:r>
      <w:hyperlink w:anchor="P245" w:tooltip="VII. Особенности определения нормативов">
        <w:r>
          <w:rPr>
            <w:color w:val="0000FF"/>
          </w:rPr>
          <w:t>разделом VII</w:t>
        </w:r>
      </w:hyperlink>
      <w:r>
        <w:t xml:space="preserve"> Правил, утвержденных настоящим постановлением, применяются до установления нормативов накопления т</w:t>
      </w:r>
      <w:r>
        <w:t xml:space="preserve">вердых коммунальных отходов в соответствии с </w:t>
      </w:r>
      <w:hyperlink w:anchor="P54" w:tooltip="I. Общие положения">
        <w:r>
          <w:rPr>
            <w:color w:val="0000FF"/>
          </w:rPr>
          <w:t>разделами I</w:t>
        </w:r>
      </w:hyperlink>
      <w:r>
        <w:t xml:space="preserve"> - </w:t>
      </w:r>
      <w:hyperlink w:anchor="P214" w:tooltip="VI. Определение расчетного количества отходов">
        <w:r>
          <w:rPr>
            <w:color w:val="0000FF"/>
          </w:rPr>
          <w:t>VI</w:t>
        </w:r>
      </w:hyperlink>
      <w:r>
        <w:t xml:space="preserve"> Правил, утвержденных настоящим постановлением, но не позднее 1 июл</w:t>
      </w:r>
      <w:r>
        <w:t>я 2027 г.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6. Утратил силу. - </w:t>
      </w:r>
      <w:hyperlink r:id="rId19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06.03.2026 N 241.</w:t>
      </w:r>
    </w:p>
    <w:p w:rsidR="000A7EF9" w:rsidRDefault="000A7EF9">
      <w:pPr>
        <w:pStyle w:val="ConsPlusNormal0"/>
        <w:ind w:firstLine="540"/>
        <w:jc w:val="both"/>
      </w:pPr>
    </w:p>
    <w:p w:rsidR="000A7EF9" w:rsidRDefault="00F165F8">
      <w:pPr>
        <w:pStyle w:val="ConsPlusNormal0"/>
        <w:jc w:val="right"/>
      </w:pPr>
      <w:r>
        <w:t>Председатель Правительства</w:t>
      </w:r>
    </w:p>
    <w:p w:rsidR="000A7EF9" w:rsidRDefault="00F165F8">
      <w:pPr>
        <w:pStyle w:val="ConsPlusNormal0"/>
        <w:jc w:val="right"/>
      </w:pPr>
      <w:r>
        <w:t>Российской Федерации</w:t>
      </w:r>
    </w:p>
    <w:p w:rsidR="000A7EF9" w:rsidRDefault="00F165F8">
      <w:pPr>
        <w:pStyle w:val="ConsPlusNormal0"/>
        <w:jc w:val="right"/>
      </w:pPr>
      <w:r>
        <w:t>М.МИШУСТИН</w:t>
      </w:r>
    </w:p>
    <w:p w:rsidR="000A7EF9" w:rsidRDefault="000A7EF9">
      <w:pPr>
        <w:pStyle w:val="ConsPlusNormal0"/>
        <w:ind w:firstLine="540"/>
        <w:jc w:val="both"/>
      </w:pPr>
    </w:p>
    <w:p w:rsidR="000A7EF9" w:rsidRDefault="000A7EF9">
      <w:pPr>
        <w:pStyle w:val="ConsPlusNormal0"/>
        <w:ind w:firstLine="540"/>
        <w:jc w:val="both"/>
      </w:pPr>
    </w:p>
    <w:p w:rsidR="000A7EF9" w:rsidRDefault="000A7EF9">
      <w:pPr>
        <w:pStyle w:val="ConsPlusNormal0"/>
        <w:ind w:firstLine="540"/>
        <w:jc w:val="both"/>
      </w:pPr>
    </w:p>
    <w:p w:rsidR="000A7EF9" w:rsidRDefault="000A7EF9">
      <w:pPr>
        <w:pStyle w:val="ConsPlusNormal0"/>
        <w:ind w:firstLine="540"/>
        <w:jc w:val="both"/>
      </w:pPr>
    </w:p>
    <w:p w:rsidR="000A7EF9" w:rsidRDefault="000A7EF9">
      <w:pPr>
        <w:pStyle w:val="ConsPlusNormal0"/>
        <w:ind w:firstLine="540"/>
        <w:jc w:val="both"/>
      </w:pPr>
    </w:p>
    <w:p w:rsidR="000A7EF9" w:rsidRDefault="00F165F8">
      <w:pPr>
        <w:pStyle w:val="ConsPlusNormal0"/>
        <w:jc w:val="right"/>
        <w:outlineLvl w:val="0"/>
      </w:pPr>
      <w:r>
        <w:t>Утверждены</w:t>
      </w:r>
    </w:p>
    <w:p w:rsidR="000A7EF9" w:rsidRDefault="00F165F8">
      <w:pPr>
        <w:pStyle w:val="ConsPlusNormal0"/>
        <w:jc w:val="right"/>
      </w:pPr>
      <w:r>
        <w:t>постановлением Правительства</w:t>
      </w:r>
    </w:p>
    <w:p w:rsidR="000A7EF9" w:rsidRDefault="00F165F8">
      <w:pPr>
        <w:pStyle w:val="ConsPlusNormal0"/>
        <w:jc w:val="right"/>
      </w:pPr>
      <w:r>
        <w:t>Российской Федерации</w:t>
      </w:r>
    </w:p>
    <w:p w:rsidR="000A7EF9" w:rsidRDefault="00F165F8">
      <w:pPr>
        <w:pStyle w:val="ConsPlusNormal0"/>
        <w:jc w:val="right"/>
      </w:pPr>
      <w:r>
        <w:t>от 26 августа 2023 г. N 1390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Title0"/>
        <w:jc w:val="center"/>
      </w:pPr>
      <w:bookmarkStart w:id="1" w:name="P47"/>
      <w:bookmarkEnd w:id="1"/>
      <w:r>
        <w:t>ПРАВИЛА</w:t>
      </w:r>
    </w:p>
    <w:p w:rsidR="000A7EF9" w:rsidRDefault="00F165F8">
      <w:pPr>
        <w:pStyle w:val="ConsPlusTitle0"/>
        <w:jc w:val="center"/>
      </w:pPr>
      <w:r>
        <w:t>ОПРЕДЕЛЕНИЯ НОРМАТИВОВ НАКОПЛЕНИЯ ТВЕРДЫХ</w:t>
      </w:r>
    </w:p>
    <w:p w:rsidR="000A7EF9" w:rsidRDefault="00F165F8">
      <w:pPr>
        <w:pStyle w:val="ConsPlusTitle0"/>
        <w:jc w:val="center"/>
      </w:pPr>
      <w:r>
        <w:t>КОММУНАЛЬНЫХ ОТХОДОВ</w:t>
      </w:r>
    </w:p>
    <w:p w:rsidR="000A7EF9" w:rsidRDefault="000A7EF9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A7EF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A7EF9" w:rsidRDefault="00F165F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A7EF9" w:rsidRDefault="00F165F8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Постановлений Правительства РФ от 24.05.2024 </w:t>
            </w:r>
            <w:hyperlink r:id="rId20" w:tooltip="Постановление Правительства РФ от 24.05.2024 N 671 (ред. от 07.03.2025) &quot;О коммерческом учете объема и (или) массы твердых коммунальных отходов&quot; (вместе с &quot;Правилами коммерческого учета объема и (или) массы твердых коммунальных отходов&quot;) {КонсультантПлюс}">
              <w:r>
                <w:rPr>
                  <w:color w:val="0000FF"/>
                </w:rPr>
                <w:t>N 671</w:t>
              </w:r>
            </w:hyperlink>
            <w:r>
              <w:rPr>
                <w:color w:val="392C69"/>
              </w:rPr>
              <w:t>,</w:t>
            </w:r>
          </w:p>
          <w:p w:rsidR="000A7EF9" w:rsidRDefault="00F165F8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07.03.2025 </w:t>
            </w:r>
            <w:hyperlink r:id="rId21" w:tooltip="Постановление Правительства РФ от 07.03.2025 N 293 &quot;О порядке обращения с твердыми коммунальными отходами&quot; (вместе с &quot;Правилами обращения с твердыми коммунальными отходами&quot;) ------------ Недействующая редакция {КонсультантПлюс}">
              <w:r>
                <w:rPr>
                  <w:color w:val="0000FF"/>
                </w:rPr>
                <w:t>N 293</w:t>
              </w:r>
            </w:hyperlink>
            <w:r>
              <w:rPr>
                <w:color w:val="392C69"/>
              </w:rPr>
              <w:t xml:space="preserve">, от 06.03.2026 </w:t>
            </w:r>
            <w:hyperlink r:id="rId22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N 241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</w:tr>
    </w:tbl>
    <w:p w:rsidR="000A7EF9" w:rsidRDefault="000A7EF9">
      <w:pPr>
        <w:pStyle w:val="ConsPlusNormal0"/>
        <w:jc w:val="both"/>
      </w:pPr>
    </w:p>
    <w:p w:rsidR="000A7EF9" w:rsidRDefault="00F165F8">
      <w:pPr>
        <w:pStyle w:val="ConsPlusTitle0"/>
        <w:jc w:val="center"/>
        <w:outlineLvl w:val="1"/>
      </w:pPr>
      <w:bookmarkStart w:id="2" w:name="P54"/>
      <w:bookmarkEnd w:id="2"/>
      <w:r>
        <w:t>I. Общие положения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1. Настоящие Правила устанавливают порядок определения нормативов накопления твердых коммунальных отходов (далее соответственно - отходы, нормативы накопления), в том числе порядок сбора, анализа и расчета данных о массе и объеме накапливаемых отходов с уч</w:t>
      </w:r>
      <w:r>
        <w:t>етом их сезонных изменений, а также порядок расчета количества отходов.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2. Для целей настоящих Правил под иными местами накопления отходов понимается накопление отходов в пакетах, отдельно установленных контейнерах, бункерах.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Понятия "контейнерная площадка</w:t>
      </w:r>
      <w:r>
        <w:t xml:space="preserve">", "крупногабаритные отходы" и "потребитель" в настоящих Правилах используются в значении, предусмотренном </w:t>
      </w:r>
      <w:hyperlink r:id="rId23" w:tooltip="Постановление Правительства РФ от 07.03.2025 N 293 &quot;О порядке обращения с твердыми коммунальными отходами&quot; (вместе с &quot;Правилами обращения с твердыми коммунальными отходами&quot;) ------------ Недействующая редакция {КонсультантПлюс}">
        <w:r>
          <w:rPr>
            <w:color w:val="0000FF"/>
          </w:rPr>
          <w:t>Правилами</w:t>
        </w:r>
      </w:hyperlink>
      <w:r>
        <w:t xml:space="preserve"> обращения с твердыми коммунальными </w:t>
      </w:r>
      <w:r>
        <w:t>отходами, утвержденными постановлением Правительства Российской Федерации от 7 марта 2025 г. N 293 "О порядке обращения с твердыми коммунальными отходами".</w:t>
      </w:r>
    </w:p>
    <w:p w:rsidR="000A7EF9" w:rsidRDefault="00F165F8">
      <w:pPr>
        <w:pStyle w:val="ConsPlusNormal0"/>
        <w:jc w:val="both"/>
      </w:pPr>
      <w:r>
        <w:t xml:space="preserve">(в ред. </w:t>
      </w:r>
      <w:hyperlink r:id="rId24" w:tooltip="Постановление Правительства РФ от 07.03.2025 N 293 &quot;О порядке обращения с твердыми коммунальными отходами&quot; (вместе с &quot;Правилами обращения с твердыми коммунальными отходами&quot;) ------------ Недействующая редакция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07.03.2025 N 293)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3. Нормативы накопления устанавливаются исполнительными органами субъектов Российской Федерации или органами местного самоуправления поселений или городских округов (в случае наделения их соот</w:t>
      </w:r>
      <w:r>
        <w:t>ветствующими полномочиями законами субъектов Российской Федерации) (далее - уполномоченный орган).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4. Нормативы накопления могут устанавливаться уполномоченным органом дифференцированно в отношении:</w:t>
      </w:r>
    </w:p>
    <w:p w:rsidR="000A7EF9" w:rsidRDefault="00F165F8">
      <w:pPr>
        <w:pStyle w:val="ConsPlusNormal0"/>
        <w:spacing w:before="240"/>
        <w:ind w:firstLine="540"/>
        <w:jc w:val="both"/>
      </w:pPr>
      <w:bookmarkStart w:id="3" w:name="P62"/>
      <w:bookmarkEnd w:id="3"/>
      <w:r>
        <w:t>а) территорий субъекта Российской Федерации - муниципальных образований (групп муниципальных образований, в том числе зон деятельности региональных операторов по обращению с отходами, либо частей муниципальных образований);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категорий потребителей услуги</w:t>
      </w:r>
      <w:r>
        <w:t xml:space="preserve"> по обращению с отходами (далее - категории потребителей);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в) видов и (или) групп отходов (групп однородных отходов), в том числе раздельно накопленных отходов, отходов при совместном накоплении (далее - виды отходов).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5. Нормативы накопления определяются </w:t>
      </w:r>
      <w:r>
        <w:t xml:space="preserve">методом измерения количества отходов в соответствии с разделом II настоящих Правил или методом сравнительного анализа в соответствии с разделом III настоящих Правил с учетом положений, установленных разделом IV </w:t>
      </w:r>
      <w:r>
        <w:lastRenderedPageBreak/>
        <w:t>настоящих Правил.</w:t>
      </w:r>
    </w:p>
    <w:p w:rsidR="000A7EF9" w:rsidRDefault="00F165F8">
      <w:pPr>
        <w:pStyle w:val="ConsPlusNormal0"/>
        <w:jc w:val="both"/>
      </w:pPr>
      <w:r>
        <w:t xml:space="preserve">(п. 5 в ред. </w:t>
      </w:r>
      <w:hyperlink r:id="rId25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06.03.2026 N 241)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5(1). Для различных категорий потребителей могут использоваться разные методы определения нормативов накопления.</w:t>
      </w:r>
    </w:p>
    <w:p w:rsidR="000A7EF9" w:rsidRDefault="00F165F8">
      <w:pPr>
        <w:pStyle w:val="ConsPlusNormal0"/>
        <w:jc w:val="both"/>
      </w:pPr>
      <w:r>
        <w:t xml:space="preserve">(п. 5(1) введен </w:t>
      </w:r>
      <w:hyperlink r:id="rId26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06.03.2026 N 241)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6. Определение нормативов накопления в субъектах Российской Федерации - городах федерального значения осуществляется исключительно методом измерения количества отходов в соответствии с </w:t>
      </w:r>
      <w:hyperlink w:anchor="P78" w:tooltip="II. Расчет нормативов накопления методом измерения">
        <w:r>
          <w:rPr>
            <w:color w:val="0000FF"/>
          </w:rPr>
          <w:t>разделом II</w:t>
        </w:r>
      </w:hyperlink>
      <w:r>
        <w:t xml:space="preserve"> настоящих Правил.</w:t>
      </w:r>
    </w:p>
    <w:p w:rsidR="000A7EF9" w:rsidRDefault="00F165F8">
      <w:pPr>
        <w:pStyle w:val="ConsPlusNormal0"/>
        <w:jc w:val="both"/>
      </w:pPr>
      <w:r>
        <w:t xml:space="preserve">(в ред. </w:t>
      </w:r>
      <w:hyperlink r:id="rId27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06.03.2026 N 241)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7. Утратил силу. - </w:t>
      </w:r>
      <w:hyperlink r:id="rId28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06.03.2026 N 241.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8. Нормативы накопления определяются в количественных показателях объема и (или) массы в годовом выражении на одну расчетную единицу: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а) для категорий потребителей в жилых помещениях много</w:t>
      </w:r>
      <w:r>
        <w:t>квартирных домов и жилых домах - куб. метров и (или) килограммов на 1 человека, постоянно и временно проживающего в жилом помещении, или куб. метров и (или) килограммов на 1 кв. метр общей площади жилого помещения;</w:t>
      </w:r>
    </w:p>
    <w:p w:rsidR="000A7EF9" w:rsidRDefault="00F165F8">
      <w:pPr>
        <w:pStyle w:val="ConsPlusNormal0"/>
        <w:jc w:val="both"/>
      </w:pPr>
      <w:r>
        <w:t xml:space="preserve">(в ред. </w:t>
      </w:r>
      <w:hyperlink r:id="rId29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</w:t>
      </w:r>
      <w:r>
        <w:t>равительства РФ от 06.03.2026 N 241)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для категорий потребителей, за исключением категорий потребителей в жилых помещениях многоквартирных домов и жилых домах (далее - иные категории потребителей), - куб. метров и (или) килограммов на 1 кв. метр общей пл</w:t>
      </w:r>
      <w:r>
        <w:t>ощади зданий, строений, сооружений, нежилых помещений, земельных участков, территорий, которыми на праве собственности или ином законном основании владеют потребители и на которых образуются отходы.</w:t>
      </w:r>
    </w:p>
    <w:p w:rsidR="000A7EF9" w:rsidRDefault="00F165F8">
      <w:pPr>
        <w:pStyle w:val="ConsPlusNormal0"/>
        <w:jc w:val="both"/>
      </w:pPr>
      <w:r>
        <w:t xml:space="preserve">(в ред. </w:t>
      </w:r>
      <w:hyperlink r:id="rId30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</w:t>
      </w:r>
      <w:r>
        <w:t>от 06.03.2026 N 241)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Title0"/>
        <w:jc w:val="center"/>
        <w:outlineLvl w:val="1"/>
      </w:pPr>
      <w:bookmarkStart w:id="4" w:name="P78"/>
      <w:bookmarkEnd w:id="4"/>
      <w:r>
        <w:t>II. Расчет нормативов накопления методом измерения</w:t>
      </w:r>
    </w:p>
    <w:p w:rsidR="000A7EF9" w:rsidRDefault="00F165F8">
      <w:pPr>
        <w:pStyle w:val="ConsPlusTitle0"/>
        <w:jc w:val="center"/>
      </w:pPr>
      <w:r>
        <w:t>количества отходов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bookmarkStart w:id="5" w:name="P81"/>
      <w:bookmarkEnd w:id="5"/>
      <w:r>
        <w:t>9. Для расчета нормативов накопления используются данные измерений количества отходов, проведенных на контейнерных площадках, используемых одной категорией потреби</w:t>
      </w:r>
      <w:r>
        <w:t>телей или преимущественно одной категорией потребителей, доля которой в образовании отходов, накапливаемых на соответствующей контейнерной площадке, составляет более 50 процентов.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Доля категории потребителей, использующих контейнерную площадку, определяетс</w:t>
      </w:r>
      <w:r>
        <w:t xml:space="preserve">я в соответствии с </w:t>
      </w:r>
      <w:hyperlink w:anchor="P214" w:tooltip="VI. Определение расчетного количества отходов">
        <w:r>
          <w:rPr>
            <w:color w:val="0000FF"/>
          </w:rPr>
          <w:t>разделом VI</w:t>
        </w:r>
      </w:hyperlink>
      <w:r>
        <w:t xml:space="preserve"> настоящих Правил.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10. Категории потребителей определяются уполномоченным органом с учетом перечня категорий потребителей согласно </w:t>
      </w:r>
      <w:hyperlink w:anchor="P332" w:tooltip="ПЕРЕЧЕНЬ">
        <w:r>
          <w:rPr>
            <w:color w:val="0000FF"/>
          </w:rPr>
          <w:t>приложению N 1</w:t>
        </w:r>
      </w:hyperlink>
      <w:r>
        <w:t>. По решению уполномоченного органа категории потребителей могут быть объединены или разделены.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11. В случае если требование к контейнерным площадкам, предусмотренное </w:t>
      </w:r>
      <w:hyperlink w:anchor="P81" w:tooltip="9. Для расчета нормативов накопления используются данные измерений количества отходов, проведенных на контейнерных площадках, используемых одной категорией потребителей или преимущественно одной категорией потребителей, доля которой в образовании отходов, нака">
        <w:r>
          <w:rPr>
            <w:color w:val="0000FF"/>
          </w:rPr>
          <w:t>пунктом 9</w:t>
        </w:r>
      </w:hyperlink>
      <w:r>
        <w:t xml:space="preserve"> насто</w:t>
      </w:r>
      <w:r>
        <w:t xml:space="preserve">ящих Правил, не может быть выполнено в отношении отдельных категорий потребителей, для расчета нормативов накопления используются данные измерений количества отходов, </w:t>
      </w:r>
      <w:r>
        <w:lastRenderedPageBreak/>
        <w:t>образуемых такими категориями потребителей, проведенных в иных местах накопления отходов.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12. Для каждой контейнерной площадки, иного места накопления отходов, на которых проводятся измерения количества отходов, до начала проведения измерений составляется паспорт контейнерной площадки, иного места накопления отходов по форме согласно </w:t>
      </w:r>
      <w:hyperlink w:anchor="P446" w:tooltip="ПАСПОРТ">
        <w:r>
          <w:rPr>
            <w:color w:val="0000FF"/>
          </w:rPr>
          <w:t>приложению N 2</w:t>
        </w:r>
      </w:hyperlink>
      <w:r>
        <w:t>, в который в том числе вносится информация о потребителях, использующих контейнерную площадку, иное место накопления отходов. При измерении количества отходов в пакетах составляется паспорт потребителя по форме</w:t>
      </w:r>
      <w:r>
        <w:t xml:space="preserve"> согласно </w:t>
      </w:r>
      <w:hyperlink w:anchor="P520" w:tooltip="ПАСПОРТ">
        <w:r>
          <w:rPr>
            <w:color w:val="0000FF"/>
          </w:rPr>
          <w:t>приложению N 3</w:t>
        </w:r>
      </w:hyperlink>
      <w:r>
        <w:t>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13. Утратил силу. - </w:t>
      </w:r>
      <w:hyperlink r:id="rId31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РФ от 06.03.2026 N 241.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14. При определении нормативов накопления методом измерений количества отходов необходимо использовать измерения количества отходов, проведенные в течение 4 сезонов года (зима, весна, лето, осень) на протяжении не менее чем 7 дней подряд в каждом сезоне не</w:t>
      </w:r>
      <w:r>
        <w:t xml:space="preserve"> менее чем на 5 контейнерных площадках, иных местах накопления отходов, расположенных на территории субъекта Российской Федерации и (или) муниципальных образований (групп муниципальных образований, в том числе зон деятельности региональных операторов по об</w:t>
      </w:r>
      <w:r>
        <w:t>ращению с отходами, либо частей муниципальных образований), в отношении которых определяются нормативы накопления. В случае если территория субъекта Российской Федерации и (или) муниципальных образований (групп муниципальных образований, в том числе зон де</w:t>
      </w:r>
      <w:r>
        <w:t>ятельности региональных операторов по обращению с отходами, либо частей муниципальных образований), в отношении которой определяются нормативы накопления, включает в себя более 3 муниципальных образований или их частей, контейнерные площадки, иные места на</w:t>
      </w:r>
      <w:r>
        <w:t>копления отходов должны быть расположены не менее чем в 3 различных муниципальных образованиях.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15. Для проведения измерений количества отходов используются одни и те же контейнерные площадки, иные места накопления отходов. В случае отсутствия возможности </w:t>
      </w:r>
      <w:r>
        <w:t>проведения измерений количества отходов на одной и той же контейнерной площадке, ином месте накопления отходов для проведения измерений количества отходов следует использовать другую контейнерную площадку, иное место накопления отходов, соответствующие сле</w:t>
      </w:r>
      <w:r>
        <w:t>дующим требованиям: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а) расположение в том же муниципальном образовании;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использование той же категорией потребителей;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в) накопление того же вида отходов, в том числе с учетом применяемой системы раздельного накопления отходов.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16. Измерение количества о</w:t>
      </w:r>
      <w:r>
        <w:t>тходов производится в каждом контейнере (бункере, пакете), установленном на контейнерной площадке, в ином месте накопления отходов. Запрещается пересыпать отходы из одного контейнера (бункера, пакета) в другой, за исключением случая, когда такие контейнеры</w:t>
      </w:r>
      <w:r>
        <w:t xml:space="preserve"> (бункеры, пакеты) расположены на одной контейнерной площадке, ином месте накопления отходов, а также случая, предусмотренного </w:t>
      </w:r>
      <w:hyperlink w:anchor="P93" w:tooltip="17. В случае переполнения контейнера (бункера) из него должны быть удалены отходы, выходящие за пределы контейнера (бункера). Количество таких отходов и отходов, размещенных на контейнерной площадке, ином месте накопления отходов вне контейнеров (бункеров), из">
        <w:r>
          <w:rPr>
            <w:color w:val="0000FF"/>
          </w:rPr>
          <w:t>пунктом 17</w:t>
        </w:r>
      </w:hyperlink>
      <w:r>
        <w:t xml:space="preserve"> настоящих Правил.</w:t>
      </w:r>
    </w:p>
    <w:p w:rsidR="000A7EF9" w:rsidRDefault="00F165F8">
      <w:pPr>
        <w:pStyle w:val="ConsPlusNormal0"/>
        <w:spacing w:before="240"/>
        <w:ind w:firstLine="540"/>
        <w:jc w:val="both"/>
      </w:pPr>
      <w:bookmarkStart w:id="6" w:name="P93"/>
      <w:bookmarkEnd w:id="6"/>
      <w:r>
        <w:t>17. В случае переполнения контейнера (бункера) из него должны бы</w:t>
      </w:r>
      <w:r>
        <w:t xml:space="preserve">ть удалены отходы, выходящие за пределы контейнера (бункера). Количество таких отходов и отходов, размещенных на контейнерной площадке, ином месте накопления отходов вне контейнеров (бункеров), </w:t>
      </w:r>
      <w:r>
        <w:lastRenderedPageBreak/>
        <w:t>измеряется путем помещения их в незаполненный контейнер (бунке</w:t>
      </w:r>
      <w:r>
        <w:t xml:space="preserve">р) и проведения измерений количества отходов в нем в соответствии с </w:t>
      </w:r>
      <w:hyperlink w:anchor="P98" w:tooltip="20. Проведение измерения количества отходов включает в себя следующие действия:">
        <w:r>
          <w:rPr>
            <w:color w:val="0000FF"/>
          </w:rPr>
          <w:t>пунктом 20</w:t>
        </w:r>
      </w:hyperlink>
      <w:r>
        <w:t xml:space="preserve"> настоящих Правил.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18. При проведении измерений количества отходов запрещается их уплотнение с использованием механизмов и оборудования.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В случаях если в соответствии с решением исполнительного органа субъекта Российской Федерации на контейнерной площадке, в ином месте накоп</w:t>
      </w:r>
      <w:r>
        <w:t>ления отходов осуществляется раздельное накопление отходов, запрещается смешивание различных видов отходов.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19. При проведении измерения количества отходов необходимо проверить отсутствие в контейнере (бункере, пакете) снега и воды, уплотнения отходов либо</w:t>
      </w:r>
      <w:r>
        <w:t xml:space="preserve"> других условий накопления отходов, ведущих к искажению измерения их количества. При установлении условий накопления отходов, ведущих к искажению измерения их количества, указанные условия фиксируются средствами видеофиксации, информация об этом указываетс</w:t>
      </w:r>
      <w:r>
        <w:t>я в ведомости первичных записей измерений количества отходов, а результаты измерения количества отходов в указанную ведомость не заносятся. При этом в целях расчета нормативов накопления продлевается период измерений и проводятся дополнительные измерения в</w:t>
      </w:r>
      <w:r>
        <w:t xml:space="preserve"> соответствии с пунктом 20 настоящих Правил либо используется результат среднесуточных измерений объема и массы отходов за другие дни наблюдений (не более 2 результатов среднесуточных измерений на каждой контейнерной площадке в каждом сезоне).</w:t>
      </w:r>
    </w:p>
    <w:p w:rsidR="000A7EF9" w:rsidRDefault="00F165F8">
      <w:pPr>
        <w:pStyle w:val="ConsPlusNormal0"/>
        <w:jc w:val="both"/>
      </w:pPr>
      <w:r>
        <w:t xml:space="preserve">(в ред. </w:t>
      </w:r>
      <w:hyperlink r:id="rId32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06.03.2026 N 241)</w:t>
      </w:r>
    </w:p>
    <w:p w:rsidR="000A7EF9" w:rsidRDefault="00F165F8">
      <w:pPr>
        <w:pStyle w:val="ConsPlusNormal0"/>
        <w:spacing w:before="240"/>
        <w:ind w:firstLine="540"/>
        <w:jc w:val="both"/>
      </w:pPr>
      <w:bookmarkStart w:id="7" w:name="P98"/>
      <w:bookmarkEnd w:id="7"/>
      <w:r>
        <w:t>20. Проведение измерения количества отходов включает в себя следующие действия:</w:t>
      </w:r>
    </w:p>
    <w:p w:rsidR="000A7EF9" w:rsidRDefault="00F165F8">
      <w:pPr>
        <w:pStyle w:val="ConsPlusNormal0"/>
        <w:spacing w:before="240"/>
        <w:ind w:firstLine="540"/>
        <w:jc w:val="both"/>
      </w:pPr>
      <w:bookmarkStart w:id="8" w:name="P99"/>
      <w:bookmarkEnd w:id="8"/>
      <w:r>
        <w:t>а) определение вида отходов;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определение объема контейнера (бункера, пакета) в куб. метрах;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в) определение </w:t>
      </w:r>
      <w:r>
        <w:t>объема отходов в куб. метрах;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г) определение массы наполненного контейнера (бункера, пакета) в килограммах;</w:t>
      </w:r>
    </w:p>
    <w:p w:rsidR="000A7EF9" w:rsidRDefault="00F165F8">
      <w:pPr>
        <w:pStyle w:val="ConsPlusNormal0"/>
        <w:spacing w:before="240"/>
        <w:ind w:firstLine="540"/>
        <w:jc w:val="both"/>
      </w:pPr>
      <w:bookmarkStart w:id="9" w:name="P103"/>
      <w:bookmarkEnd w:id="9"/>
      <w:r>
        <w:t>д) определение массы пустого контейнера (бункера, пакета) в килограммах;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е) определение массы отходов в килограммах.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21. Результаты измерений количе</w:t>
      </w:r>
      <w:r>
        <w:t>ства отходов отражаются уполномоченным органом в ведомости первичных записей измерений количества отходов, сводной сезонной ведомости определения нормативов накопления, сводной годовой ведомости определения нормативов накопления соответственно по формам со</w:t>
      </w:r>
      <w:r>
        <w:t xml:space="preserve">гласно </w:t>
      </w:r>
      <w:hyperlink w:anchor="P566" w:tooltip="ВЕДОМОСТЬ">
        <w:r>
          <w:rPr>
            <w:color w:val="0000FF"/>
          </w:rPr>
          <w:t>приложениям N 4</w:t>
        </w:r>
      </w:hyperlink>
      <w:r>
        <w:t xml:space="preserve"> - </w:t>
      </w:r>
      <w:hyperlink w:anchor="P731" w:tooltip="СВОДНАЯ ГОДОВАЯ ВЕДОМОСТЬ">
        <w:r>
          <w:rPr>
            <w:color w:val="0000FF"/>
          </w:rPr>
          <w:t>6</w:t>
        </w:r>
      </w:hyperlink>
      <w:r>
        <w:t>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22. Процесс измерения количества отходов должен быть зафиксирован с использованием средств видеофиксации, которые должны обеспеч</w:t>
      </w:r>
      <w:r>
        <w:t>ивать непрерывную видеозапись процесса проведения измерений количества отходов. На видеозаписи должен быть отражен общий план контейнерной площадки, иного места накопления отходов, зафиксировано количество (объем и (или) масса) и вид отходов в каждом из ко</w:t>
      </w:r>
      <w:r>
        <w:t xml:space="preserve">нтейнеров (бункеров, пакетов) и результаты измерений. В ходе измерений должны отчетливо озвучиваться и фиксироваться на видеозаписи действия, </w:t>
      </w:r>
      <w:r>
        <w:lastRenderedPageBreak/>
        <w:t xml:space="preserve">указанные в </w:t>
      </w:r>
      <w:hyperlink w:anchor="P99" w:tooltip="а) определение вида отходов;">
        <w:r>
          <w:rPr>
            <w:color w:val="0000FF"/>
          </w:rPr>
          <w:t>подпунктах "а"</w:t>
        </w:r>
      </w:hyperlink>
      <w:r>
        <w:t xml:space="preserve"> - </w:t>
      </w:r>
      <w:hyperlink w:anchor="P103" w:tooltip="д) определение массы пустого контейнера (бункера, пакета) в килограммах;">
        <w:r>
          <w:rPr>
            <w:color w:val="0000FF"/>
          </w:rPr>
          <w:t>"д" пункта 20</w:t>
        </w:r>
      </w:hyperlink>
      <w:r>
        <w:t xml:space="preserve"> настоящих Правил. Данные видеофиксации, полученные при проведении измерений количества отходов, должны храниться уполномоченным органом на электронных носителях в</w:t>
      </w:r>
      <w:r>
        <w:t xml:space="preserve"> течение всего срока действия нормативов накопления, установленных на основании указанных измерений, но не менее 3 лет с даты установления нормативов накопления.</w:t>
      </w:r>
    </w:p>
    <w:p w:rsidR="000A7EF9" w:rsidRDefault="00F165F8">
      <w:pPr>
        <w:pStyle w:val="ConsPlusNormal0"/>
        <w:jc w:val="both"/>
      </w:pPr>
      <w:r>
        <w:t xml:space="preserve">(в ред. </w:t>
      </w:r>
      <w:hyperlink r:id="rId33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06.03.2026 N 241)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23. Результаты и</w:t>
      </w:r>
      <w:r>
        <w:t>змерений количества отходов и копии ведомостей первичных записей измерений количества отходов с приложением видеозаписи, фиксирующей процесс измерения количества отходов, размещаются в федеральной государственной информационной системе учета твердых коммун</w:t>
      </w:r>
      <w:r>
        <w:t xml:space="preserve">альных отходов, в том числе с использованием аппаратных средств, предоставляемых для этих целей российским экологическим оператором на безвозмездной основе, а в случае, предусмотренном </w:t>
      </w:r>
      <w:hyperlink r:id="rId34" w:tooltip="Постановление Правительства РФ от 20.05.2022 N 913 (ред. от 05.07.2025) &quot;Об утверждении Положения о федеральной государственной информационной системе учета твердых коммунальных отходов&quot; {КонсультантПлюс}">
        <w:r>
          <w:rPr>
            <w:color w:val="0000FF"/>
          </w:rPr>
          <w:t>пунктом 42</w:t>
        </w:r>
      </w:hyperlink>
      <w:r>
        <w:t xml:space="preserve"> Положения о федеральной государственной информационной системе учета твердых коммунальных отходов, утвержденного постановлением Правительства Российской Федерации от 20 мая 2022 г. N 913 "Об утверждении Положения о федеральной государств</w:t>
      </w:r>
      <w:r>
        <w:t>енной информационной системе учета твердых коммунальных отходов", - в государственной информационной системе субъекта Российской Федерации.</w:t>
      </w:r>
    </w:p>
    <w:p w:rsidR="000A7EF9" w:rsidRDefault="00F165F8">
      <w:pPr>
        <w:pStyle w:val="ConsPlusNormal0"/>
        <w:jc w:val="both"/>
      </w:pPr>
      <w:r>
        <w:t xml:space="preserve">(в ред. </w:t>
      </w:r>
      <w:hyperlink r:id="rId35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06.03.2026 N 241)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Указанные информация и документы перед</w:t>
      </w:r>
      <w:r>
        <w:t>аются из государственной информационной системы субъекта Российской Федерации в федеральную государственную информационную систему учета твердых коммунальных отходов с учетом определенных в соглашении об информационном взаимодействии, заключенном между опе</w:t>
      </w:r>
      <w:r>
        <w:t>ратором федеральной государственной информационной системы учета твердых коммунальных отходов и субъектом Российской Федерации, сроков, порядка, форматов передачи такой информации, в том числе ее представления в агрегированном виде.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24. Измерение количеств</w:t>
      </w:r>
      <w:r>
        <w:t>а отходов должно быть совмещено с вывозом отходов, который должен осуществляться ежедневно. Вывоз отходов рекомендуется осуществлять в одно и то же время.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25. Нормативы накопления методом измерений количества отходов рассчитываются для каждой категории пот</w:t>
      </w:r>
      <w:r>
        <w:t>ребителей: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а) для i-й категории потребителей в показателях массы (</w:t>
      </w:r>
      <w:r>
        <w:rPr>
          <w:noProof/>
          <w:position w:val="-10"/>
        </w:rPr>
        <w:drawing>
          <wp:inline distT="0" distB="0" distL="0" distR="0">
            <wp:extent cx="377190" cy="285750"/>
            <wp:effectExtent l="0" t="0" r="0" b="0"/>
            <wp:docPr id="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719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килограммов в год, по формуле: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10"/>
        </w:rPr>
        <w:drawing>
          <wp:inline distT="0" distB="0" distL="0" distR="0">
            <wp:extent cx="3143250" cy="285750"/>
            <wp:effectExtent l="0" t="0" r="0" b="0"/>
            <wp:docPr id="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 xml:space="preserve">где </w:t>
      </w:r>
      <w:r>
        <w:rPr>
          <w:noProof/>
          <w:position w:val="-10"/>
        </w:rPr>
        <w:drawing>
          <wp:inline distT="0" distB="0" distL="0" distR="0">
            <wp:extent cx="262890" cy="285750"/>
            <wp:effectExtent l="0" t="0" r="0" b="0"/>
            <wp:docPr id="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262890" cy="285750"/>
            <wp:effectExtent l="0" t="0" r="0" b="0"/>
            <wp:docPr id="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262890" cy="285750"/>
            <wp:effectExtent l="0" t="0" r="0" b="0"/>
            <wp:docPr id="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262890" cy="285750"/>
            <wp:effectExtent l="0" t="0" r="0" b="0"/>
            <wp:docPr id="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среднее накопление отходов в течение соответствующего сезона измерений (зима, весна, лето, осень) для i-й категории потребителей, килограммов в сутки на 1 расчетную единицу;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для i-й категории потребителей в показателях объема (</w:t>
      </w:r>
      <w:r>
        <w:rPr>
          <w:noProof/>
          <w:position w:val="-10"/>
        </w:rPr>
        <w:drawing>
          <wp:inline distT="0" distB="0" distL="0" distR="0">
            <wp:extent cx="320040" cy="285750"/>
            <wp:effectExtent l="0" t="0" r="0" b="0"/>
            <wp:docPr id="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), куб. метров в год, </w:t>
      </w:r>
      <w:r>
        <w:t>по формуле: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10"/>
        </w:rPr>
        <w:drawing>
          <wp:inline distT="0" distB="0" distL="0" distR="0">
            <wp:extent cx="2891790" cy="285750"/>
            <wp:effectExtent l="0" t="0" r="0" b="0"/>
            <wp:docPr id="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9179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 xml:space="preserve">где </w:t>
      </w:r>
      <w:r>
        <w:rPr>
          <w:noProof/>
          <w:position w:val="-10"/>
        </w:rPr>
        <w:drawing>
          <wp:inline distT="0" distB="0" distL="0" distR="0">
            <wp:extent cx="194310" cy="285750"/>
            <wp:effectExtent l="0" t="0" r="0" b="0"/>
            <wp:docPr id="1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31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217170" cy="285750"/>
            <wp:effectExtent l="0" t="0" r="0" b="0"/>
            <wp:docPr id="1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217170" cy="285750"/>
            <wp:effectExtent l="0" t="0" r="0" b="0"/>
            <wp:docPr id="1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217170" cy="285750"/>
            <wp:effectExtent l="0" t="0" r="0" b="0"/>
            <wp:docPr id="1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среднее накопление отходов в течение соответствующего сезона измерений (зима, весна, лето, осень) для i-й категории потребителей, куб. метров в сутки на 1 расчетную единицу.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26. В случае принятия уполномоченным органом реше</w:t>
      </w:r>
      <w:r>
        <w:t xml:space="preserve">ния о проведении измерений количества крупногабаритных отходов нормативы накопления рассчитываются по результатам проведения таких измерений в соответствии с </w:t>
      </w:r>
      <w:hyperlink w:anchor="P195" w:tooltip="V. Расчет среднего накопления для крупногабаритных отходов">
        <w:r>
          <w:rPr>
            <w:color w:val="0000FF"/>
          </w:rPr>
          <w:t>раздело</w:t>
        </w:r>
        <w:r>
          <w:rPr>
            <w:color w:val="0000FF"/>
          </w:rPr>
          <w:t>м V</w:t>
        </w:r>
      </w:hyperlink>
      <w:r>
        <w:t xml:space="preserve"> настоящих Правил по следующим формулам: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а) при определении нормативов накопления, учитывающих крупногабаритные отходы, методом измерений для i-й категории потребителей в показателях массы (</w:t>
      </w:r>
      <w:r>
        <w:rPr>
          <w:noProof/>
          <w:position w:val="-10"/>
        </w:rPr>
        <w:drawing>
          <wp:inline distT="0" distB="0" distL="0" distR="0">
            <wp:extent cx="400050" cy="285750"/>
            <wp:effectExtent l="0" t="0" r="0" b="0"/>
            <wp:docPr id="1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00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килограммов в год: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14"/>
        </w:rPr>
        <w:drawing>
          <wp:inline distT="0" distB="0" distL="0" distR="0">
            <wp:extent cx="1703070" cy="331470"/>
            <wp:effectExtent l="0" t="0" r="0" b="0"/>
            <wp:docPr id="1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4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03070" cy="33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где d</w:t>
      </w:r>
      <w:r>
        <w:rPr>
          <w:vertAlign w:val="superscript"/>
        </w:rPr>
        <w:t>кго</w:t>
      </w:r>
      <w:r>
        <w:t xml:space="preserve"> - доля крупногабаритных отх</w:t>
      </w:r>
      <w:r>
        <w:t>одов по отношению к иным отходам;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при определении нормативов накопления, учитывающих крупногабаритные отходы, методом измерений для i-й категории потребителей в показателях объема (</w:t>
      </w:r>
      <w:r>
        <w:rPr>
          <w:noProof/>
          <w:position w:val="-10"/>
        </w:rPr>
        <w:drawing>
          <wp:inline distT="0" distB="0" distL="0" distR="0">
            <wp:extent cx="354330" cy="285750"/>
            <wp:effectExtent l="0" t="0" r="0" b="0"/>
            <wp:docPr id="1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куб. метров в год: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14"/>
        </w:rPr>
        <w:drawing>
          <wp:inline distT="0" distB="0" distL="0" distR="0">
            <wp:extent cx="1600200" cy="331470"/>
            <wp:effectExtent l="0" t="0" r="0" b="0"/>
            <wp:docPr id="1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3314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27. Среднее накопление отходов в течение сезо</w:t>
      </w:r>
      <w:r>
        <w:t>на измерений для соответствующей категории потребителей рассчитывается как среднее арифметическое среднесуточного количества отходов, накапливаемых в соответствующем сезоне на контейнерных площадках, иных местах накопления отходов, используемых соответству</w:t>
      </w:r>
      <w:r>
        <w:t>ющей категорией потребителей.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28. Среднесуточное количество отходов на контейнерной площадке, в ином месте накопления отходов определяется как среднее количество отходов, накапливаемых в соответствующем сезоне на контейнерной площадке, месте накопления отх</w:t>
      </w:r>
      <w:r>
        <w:t>одов за одни сутки на 1 расчетную единицу в течение сезона наблюдений.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29. Если контейнерная площадка используется несколькими категориями потребителей, для измерения количества отходов, относящихся к соответствующей категории потребителей, количество отхо</w:t>
      </w:r>
      <w:r>
        <w:t xml:space="preserve">дов, образующихся на контейнерной площадке, необходимо умножить на долю категории потребителей, использующих контейнерную площадку, рассчитанную в соответствии с </w:t>
      </w:r>
      <w:hyperlink w:anchor="P230" w:tooltip="44. Расчет доли категории потребителей, использующих контейнерную площадку (di), осуществляется по формуле:">
        <w:r>
          <w:rPr>
            <w:color w:val="0000FF"/>
          </w:rPr>
          <w:t>пунктом 44</w:t>
        </w:r>
      </w:hyperlink>
      <w:r>
        <w:t xml:space="preserve"> настоящих Правил.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Title0"/>
        <w:jc w:val="center"/>
        <w:outlineLvl w:val="1"/>
      </w:pPr>
      <w:bookmarkStart w:id="10" w:name="P137"/>
      <w:bookmarkEnd w:id="10"/>
      <w:r>
        <w:t>III. Расчет нормативов накопления методом</w:t>
      </w:r>
    </w:p>
    <w:p w:rsidR="000A7EF9" w:rsidRDefault="00F165F8">
      <w:pPr>
        <w:pStyle w:val="ConsPlusTitle0"/>
        <w:jc w:val="center"/>
      </w:pPr>
      <w:r>
        <w:lastRenderedPageBreak/>
        <w:t>сравнительного анализа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30. Нормативы накопления для категории потребителей в жилых помещениях многоквартирных домов в субъектах Российской Федерации, за исключением городов федерального значения, методом сравнительного анализа определяются как произведение базового расчетного ко</w:t>
      </w:r>
      <w:r>
        <w:t>личества отходов для категории потребителей в жилых помещениях многоквартирных домов, указанного в абзаце третьем пункта 45 настоящих Правил, и поправочного коэффициента по массе накапливаемых отходов и (или) по объему накапливаемых отходов, значение котор</w:t>
      </w:r>
      <w:r>
        <w:t>ого принимается равным 1.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Нормативы накопления для категорий потребителей в жилых домах в субъектах Российской Федерации, за исключением городов федерального значения, методом сравнительного анализа в показателях массы (килограммов на 1 человека в год) опр</w:t>
      </w:r>
      <w:r>
        <w:t>еделяются как произведение норматива накопления для категории потребителей в жилых помещениях многоквартирных домов, определенного в расчете на 1 человека в соответствии с пунктом 5 настоящих Правил, и поправочного коэффициента по массе накапливаемых отход</w:t>
      </w:r>
      <w:r>
        <w:t>ов, значение которого принимается равным 1,17334.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Нормативы накопления для категорий потребителей в жилых домах в субъектах Российской Федерации, за исключением городов федерального значения, методом сравнительного анализа в показателях объема (куб. метров</w:t>
      </w:r>
      <w:r>
        <w:t xml:space="preserve"> на 1 человека в год) определяются как произведение норматива накопления для категории потребителей в жилых помещениях многоквартирных домов, определенного в расчете на 1 человека в соответствии с пунктом 5 настоящих Правил, и поправочного коэффициента по </w:t>
      </w:r>
      <w:r>
        <w:t>объему накапливаемых отходов, значение которого принимается равным 1,16636.</w:t>
      </w:r>
    </w:p>
    <w:p w:rsidR="000A7EF9" w:rsidRDefault="00F165F8">
      <w:pPr>
        <w:pStyle w:val="ConsPlusNormal0"/>
        <w:jc w:val="both"/>
      </w:pPr>
      <w:r>
        <w:t xml:space="preserve">(п. 30 в ред. </w:t>
      </w:r>
      <w:hyperlink r:id="rId52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06.03.2026 N 241)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31. Нормативы накопления для иных категорий потребителей методом сравнительного анализа для i-й </w:t>
      </w:r>
      <w:r>
        <w:t>категории потребителей в показателях массы (</w:t>
      </w:r>
      <w:r>
        <w:rPr>
          <w:noProof/>
          <w:position w:val="-10"/>
        </w:rPr>
        <w:drawing>
          <wp:inline distT="0" distB="0" distL="0" distR="0">
            <wp:extent cx="308610" cy="285750"/>
            <wp:effectExtent l="0" t="0" r="0" b="0"/>
            <wp:docPr id="1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килограммов на 1 кв. метр общей площади в год, определяются по формуле: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10"/>
        </w:rPr>
        <w:drawing>
          <wp:inline distT="0" distB="0" distL="0" distR="0">
            <wp:extent cx="1085850" cy="285750"/>
            <wp:effectExtent l="0" t="0" r="0" b="0"/>
            <wp:docPr id="1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8585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где: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m</w:t>
      </w:r>
      <w:r>
        <w:rPr>
          <w:vertAlign w:val="subscript"/>
        </w:rPr>
        <w:t>o</w:t>
      </w:r>
      <w:r>
        <w:t xml:space="preserve"> - норматив накопления для категории потребителей в жилых помещениях многоквартирных домов, определенный в соответствии с пунктом 5 настоящих Правил, килограммов в год;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240030" cy="285750"/>
            <wp:effectExtent l="0" t="0" r="0" b="0"/>
            <wp:docPr id="2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03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поправочный коэффициент по массе накапливаемых отходов для i-й категории потребител</w:t>
      </w:r>
      <w:r>
        <w:t>ей согласно приложению N 7, в случае если норматив накопления для категории потребителей в жилых помещениях многоквартирных домов определен в расчете на 1 человека. В случае если норматив накопления для категории потребителей в жилых помещениях многокварти</w:t>
      </w:r>
      <w:r>
        <w:t>рных домов определен в расчете на 1 кв. метр, указанный коэффициент должен быть умножен на общую площадь жилых помещений, приходящуюся по данным Федеральной службы государственной статистики в среднем на 1 жителя субъекта Российской Федерации.</w:t>
      </w:r>
    </w:p>
    <w:p w:rsidR="000A7EF9" w:rsidRDefault="00F165F8">
      <w:pPr>
        <w:pStyle w:val="ConsPlusNormal0"/>
        <w:jc w:val="both"/>
      </w:pPr>
      <w:r>
        <w:lastRenderedPageBreak/>
        <w:t>(п. 31 в ред</w:t>
      </w:r>
      <w:r>
        <w:t xml:space="preserve">. </w:t>
      </w:r>
      <w:hyperlink r:id="rId56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06.03.2026 N 241)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31(1). Нормативы накопления для иных категорий потребителей методом сравнительного анализа для i-й категории потребителей в показателях объема (</w:t>
      </w:r>
      <w:r>
        <w:rPr>
          <w:noProof/>
          <w:position w:val="-10"/>
        </w:rPr>
        <w:drawing>
          <wp:inline distT="0" distB="0" distL="0" distR="0">
            <wp:extent cx="262890" cy="285750"/>
            <wp:effectExtent l="0" t="0" r="0" b="0"/>
            <wp:docPr id="2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куб. метров на 1 кв. метр общей площ</w:t>
      </w:r>
      <w:r>
        <w:t>ади в год, определяются по формуле: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10"/>
        </w:rPr>
        <w:drawing>
          <wp:inline distT="0" distB="0" distL="0" distR="0">
            <wp:extent cx="960120" cy="285750"/>
            <wp:effectExtent l="0" t="0" r="0" b="0"/>
            <wp:docPr id="2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6012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где: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v</w:t>
      </w:r>
      <w:r>
        <w:rPr>
          <w:vertAlign w:val="subscript"/>
        </w:rPr>
        <w:t>o</w:t>
      </w:r>
      <w:r>
        <w:t xml:space="preserve"> - норматив накопления для категории потребителей в жилых помещениях многоквартирных домов, определенный в соответствии с пунктом 5 настоящих Правил, куб. метров в год;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217170" cy="285750"/>
            <wp:effectExtent l="0" t="0" r="0" b="0"/>
            <wp:docPr id="2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5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поправочный коэффициент по объему на</w:t>
      </w:r>
      <w:r>
        <w:t>капливаемых отходов для i-й категории потребителей, приведенный в приложении N 7 к настоящим Правилам, в случае если норматив накопления для категории потребителей в жилых помещениях многоквартирных домов определен в расчете на 1 человека. В случае если но</w:t>
      </w:r>
      <w:r>
        <w:t>рматив накопления для категории потребителей в жилых помещениях многоквартирных домов определен в расчете на 1 кв. метр, указанный коэффициент умножается на общую площадь жилых помещений, приходящуюся по данным Федеральной службы государственной статистики</w:t>
      </w:r>
      <w:r>
        <w:t xml:space="preserve"> в среднем на 1 жителя субъекта Российской Федерации.</w:t>
      </w:r>
    </w:p>
    <w:p w:rsidR="000A7EF9" w:rsidRDefault="00F165F8">
      <w:pPr>
        <w:pStyle w:val="ConsPlusNormal0"/>
        <w:jc w:val="both"/>
      </w:pPr>
      <w:r>
        <w:t xml:space="preserve">(п. 31(1) введен </w:t>
      </w:r>
      <w:hyperlink r:id="rId60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РФ от 06.03.2026 N 241)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32. Поправочные коэффициенты для категории потребителей характеризуют изменение массы и объема образуемых отходов </w:t>
      </w:r>
      <w:r>
        <w:t xml:space="preserve">для такой категории потребителей по сравнению с массой и объемом отходов, образуемых категорией потребителей в жилых помещениях многоквартирных домов. Поправочные коэффициенты по категориям потребителей приведены в </w:t>
      </w:r>
      <w:hyperlink w:anchor="P775" w:tooltip="ПОПРАВОЧНЫЕ КОЭФФИЦИЕНТЫ">
        <w:r>
          <w:rPr>
            <w:color w:val="0000FF"/>
          </w:rPr>
          <w:t>приложении N 7</w:t>
        </w:r>
      </w:hyperlink>
      <w:r>
        <w:t xml:space="preserve"> к настоящим Правилам.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33. Нормативы накопления методом сравнительного анализа могут дифференцироваться в соответствии с </w:t>
      </w:r>
      <w:hyperlink w:anchor="P62" w:tooltip="а) территорий субъекта Российской Федерации - муниципальных образований (групп муниципальных образований, в том числе зон деятельности региональных операторов по обращению с отходами, либо частей муниципальных образований);">
        <w:r>
          <w:rPr>
            <w:color w:val="0000FF"/>
          </w:rPr>
          <w:t>подпунктом "а" пункта 4</w:t>
        </w:r>
      </w:hyperlink>
      <w:r>
        <w:t xml:space="preserve"> настоящих Правил на основе данных, полученных по результатам измерений количества </w:t>
      </w:r>
      <w:r>
        <w:t xml:space="preserve">отходов, проведенных в порядке, установленном </w:t>
      </w:r>
      <w:hyperlink w:anchor="P78" w:tooltip="II. Расчет нормативов накопления методом измерения">
        <w:r>
          <w:rPr>
            <w:color w:val="0000FF"/>
          </w:rPr>
          <w:t>разделом II</w:t>
        </w:r>
      </w:hyperlink>
      <w:r>
        <w:t xml:space="preserve"> настоящих Правил в отношении категории потребителей в жилых помещениях многоквартирных домов, расположенных в отдель</w:t>
      </w:r>
      <w:r>
        <w:t>ных муниципальных образованиях (группах муниципальных образований, в том числе зон деятельности региональных операторов по обращению с отходами, либо частей муниципальных образований). В этом случае нормативы накопления для иных категорий потребителей в от</w:t>
      </w:r>
      <w:r>
        <w:t>дельных муниципальных образованиях (группах муниципальных образований, в том числе зон деятельности региональных операторов по обращению с отходами, либо частей муниципальных образований) рассчитываются по формулам:</w:t>
      </w:r>
    </w:p>
    <w:p w:rsidR="000A7EF9" w:rsidRDefault="00F165F8">
      <w:pPr>
        <w:pStyle w:val="ConsPlusNormal0"/>
        <w:jc w:val="both"/>
      </w:pPr>
      <w:r>
        <w:t xml:space="preserve">(в ред. </w:t>
      </w:r>
      <w:hyperlink r:id="rId61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</w:t>
      </w:r>
      <w:r>
        <w:t>Правительства РФ от 06.03.2026 N 241)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а) для i-й категории потребителей для n-го муниципального образования в показателях массы (</w:t>
      </w:r>
      <w:r>
        <w:rPr>
          <w:noProof/>
          <w:position w:val="-10"/>
        </w:rPr>
        <w:drawing>
          <wp:inline distT="0" distB="0" distL="0" distR="0">
            <wp:extent cx="308610" cy="285750"/>
            <wp:effectExtent l="0" t="0" r="0" b="0"/>
            <wp:docPr id="2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861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килограммов на 1 кв. метр общей площади в год: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10"/>
        </w:rPr>
        <w:drawing>
          <wp:inline distT="0" distB="0" distL="0" distR="0">
            <wp:extent cx="1131570" cy="285750"/>
            <wp:effectExtent l="0" t="0" r="0" b="0"/>
            <wp:docPr id="2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15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где: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m</w:t>
      </w:r>
      <w:r>
        <w:rPr>
          <w:vertAlign w:val="subscript"/>
        </w:rPr>
        <w:t>on</w:t>
      </w:r>
      <w:r>
        <w:t xml:space="preserve"> - норматив накопления для категории потребителей в жилых помещениях многоквартирных домов для n-го муниципального образования, килограммов в год;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228600" cy="285750"/>
            <wp:effectExtent l="0" t="0" r="0" b="0"/>
            <wp:docPr id="2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86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поправочный коэффициент по массе накапливаемых отходов для i-й категории потребителей в соответствии с </w:t>
      </w:r>
      <w:hyperlink w:anchor="P775" w:tooltip="ПОПРАВОЧНЫЕ КОЭФФИЦИЕНТЫ">
        <w:r>
          <w:rPr>
            <w:color w:val="0000FF"/>
          </w:rPr>
          <w:t>приложением N 7</w:t>
        </w:r>
      </w:hyperlink>
      <w:r>
        <w:t xml:space="preserve"> к настоящим Правилам, в случае если норматив накопления для категории потребителей в жилых помещениях многоквартирных домов определен в расчете на 1 человека. В случае если норматив нак</w:t>
      </w:r>
      <w:r>
        <w:t>опления для категории потребителей в жилых помещениях многоквартирных домов определен в расчете на 1 кв. метр, указанный коэффициент умножается на среднюю площадь жилого помещения в многоквартирном доме, приходящуюся на 1 жителя в n-м муниципальном образов</w:t>
      </w:r>
      <w:r>
        <w:t>ании;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для i-й категории потребителей для n-го муниципального образования в показателях объема (</w:t>
      </w:r>
      <w:r>
        <w:rPr>
          <w:noProof/>
          <w:position w:val="-10"/>
        </w:rPr>
        <w:drawing>
          <wp:inline distT="0" distB="0" distL="0" distR="0">
            <wp:extent cx="262890" cy="285750"/>
            <wp:effectExtent l="0" t="0" r="0" b="0"/>
            <wp:docPr id="2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куб. метров на 1 кв. метр общей площади в год: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10"/>
        </w:rPr>
        <w:drawing>
          <wp:inline distT="0" distB="0" distL="0" distR="0">
            <wp:extent cx="1005840" cy="285750"/>
            <wp:effectExtent l="0" t="0" r="0" b="0"/>
            <wp:docPr id="2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58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где: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v</w:t>
      </w:r>
      <w:r>
        <w:rPr>
          <w:vertAlign w:val="subscript"/>
        </w:rPr>
        <w:t>on</w:t>
      </w:r>
      <w:r>
        <w:t xml:space="preserve"> - норматив накопления для i-й категории потребителей в жилых помещениях многоквартирных домов для n-го муниципального образования, куб. метров в год;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217170" cy="285750"/>
            <wp:effectExtent l="0" t="0" r="0" b="0"/>
            <wp:docPr id="2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6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71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поправочный коэффициент по объему накапливаемых отходов для i-й категории потребителей в соответствии</w:t>
      </w:r>
      <w:r>
        <w:t xml:space="preserve"> с </w:t>
      </w:r>
      <w:hyperlink w:anchor="P775" w:tooltip="ПОПРАВОЧНЫЕ КОЭФФИЦИЕНТЫ">
        <w:r>
          <w:rPr>
            <w:color w:val="0000FF"/>
          </w:rPr>
          <w:t>приложением N 7</w:t>
        </w:r>
      </w:hyperlink>
      <w:r>
        <w:t xml:space="preserve"> к настоящим Правилам, в случае если норматив накопления для категории потребителей в жилых помещениях многоквартирных домов определен в расчете на 1 человека. В случае если нормати</w:t>
      </w:r>
      <w:r>
        <w:t>в накопления для категории потребителей в жилых помещениях многоквартирных домов определен в расчете на 1 кв. метр, указанный коэффициент умножается на среднюю площадь жилого помещения в многоквартирном доме, приходящуюся на 1 жителя в n-м муниципальном об</w:t>
      </w:r>
      <w:r>
        <w:t>разовании.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Title0"/>
        <w:jc w:val="center"/>
        <w:outlineLvl w:val="1"/>
      </w:pPr>
      <w:r>
        <w:t>IV. Определение нормативов накопления с учетом данных</w:t>
      </w:r>
    </w:p>
    <w:p w:rsidR="000A7EF9" w:rsidRDefault="00F165F8">
      <w:pPr>
        <w:pStyle w:val="ConsPlusTitle0"/>
        <w:jc w:val="center"/>
      </w:pPr>
      <w:r>
        <w:t>о массе отходов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bookmarkStart w:id="11" w:name="P181"/>
      <w:bookmarkEnd w:id="11"/>
      <w:r>
        <w:t xml:space="preserve">34. При соблюдении условий, предусмотренных </w:t>
      </w:r>
      <w:hyperlink w:anchor="P191" w:tooltip="36. Использование данных, полученных с использованием средств измерения массы, при определении нормативов накопления, скорректированных в соответствии с пунктом 34 настоящих Правил, осуществляется в случае размещения в федеральной государственной информационно">
        <w:r>
          <w:rPr>
            <w:color w:val="0000FF"/>
          </w:rPr>
          <w:t>пунктом 36</w:t>
        </w:r>
      </w:hyperlink>
      <w:r>
        <w:t xml:space="preserve"> настоящих Правил, нормативы накопления, установленные методом измерения количеств</w:t>
      </w:r>
      <w:r>
        <w:t xml:space="preserve">а отходов в соответствии с </w:t>
      </w:r>
      <w:hyperlink w:anchor="P78" w:tooltip="II. Расчет нормативов накопления методом измерения">
        <w:r>
          <w:rPr>
            <w:color w:val="0000FF"/>
          </w:rPr>
          <w:t>разделом II</w:t>
        </w:r>
      </w:hyperlink>
      <w:r>
        <w:t xml:space="preserve"> настоящих Правил или методом сравнительного анализа в соответствии с </w:t>
      </w:r>
      <w:hyperlink w:anchor="P137" w:tooltip="III. Расчет нормативов накопления методом">
        <w:r>
          <w:rPr>
            <w:color w:val="0000FF"/>
          </w:rPr>
          <w:t>разделом III</w:t>
        </w:r>
      </w:hyperlink>
      <w:r>
        <w:t xml:space="preserve"> настоящих Правил, могут быть скорректированы с учетом отношения массы отходов, определенной с использованием средств измерений массы, установленных на объектах обработки, обезвреживания и (или) захоронения отходов и допущенных к эксплу</w:t>
      </w:r>
      <w:r>
        <w:t xml:space="preserve">атации в порядке, установленном </w:t>
      </w:r>
      <w:hyperlink r:id="rId68" w:tooltip="Постановление Правительства РФ от 24.05.2024 N 671 (ред. от 07.03.2025) &quot;О коммерческом учете объема и (или) массы твердых коммунальных отходов&quot; (вместе с &quot;Правилами коммерческого учета объема и (или) массы твердых коммунальных отходов&quot;) {КонсультантПлюс}">
        <w:r>
          <w:rPr>
            <w:color w:val="0000FF"/>
          </w:rPr>
          <w:t>Правилами</w:t>
        </w:r>
      </w:hyperlink>
      <w:r>
        <w:t xml:space="preserve"> коммерческого учета объема и (или) массы твердых коммунальных отходов, утвержденны</w:t>
      </w:r>
      <w:r>
        <w:t xml:space="preserve">ми постановлением Правительства Российской Федерации от 24 мая 2024 г. N 671 "О коммерческом учете объема и (или) массы твердых коммунальных отходов" (далее - средства измерения массы), к массе отходов, рассчитанной на основании таких нормативов </w:t>
      </w:r>
      <w:r>
        <w:lastRenderedPageBreak/>
        <w:t>накопления</w:t>
      </w:r>
      <w:r>
        <w:t>.</w:t>
      </w:r>
    </w:p>
    <w:p w:rsidR="000A7EF9" w:rsidRDefault="00F165F8">
      <w:pPr>
        <w:pStyle w:val="ConsPlusNormal0"/>
        <w:jc w:val="both"/>
      </w:pPr>
      <w:r>
        <w:t xml:space="preserve">(в ред. </w:t>
      </w:r>
      <w:hyperlink r:id="rId69" w:tooltip="Постановление Правительства РФ от 24.05.2024 N 671 (ред. от 07.03.2025) &quot;О коммерческом учете объема и (или) массы твердых коммунальных отходов&quot; (вместе с &quot;Правилами коммерческого учета объема и (или) массы твердых коммунальных отходов&quot;)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24.05.2024 N 671)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35. Нормативы накопления, скорректированные в соответствии с </w:t>
      </w:r>
      <w:hyperlink w:anchor="P181" w:tooltip="34. При соблюдении условий, предусмотренных пунктом 36 настоящих Правил, нормативы накопления, установленные методом измерения количества отходов в соответствии с разделом II настоящих Правил или методом сравнительного анализа в соответствии с разделом III нас">
        <w:r>
          <w:rPr>
            <w:color w:val="0000FF"/>
          </w:rPr>
          <w:t>пунктом 34</w:t>
        </w:r>
      </w:hyperlink>
      <w:r>
        <w:t xml:space="preserve"> настоящих Правил, рассчитываются путем умножения нормативов накопления на коэффициент отклонения данных весового контроля от расчетной массы отходов (</w:t>
      </w:r>
      <w:r>
        <w:rPr>
          <w:noProof/>
          <w:position w:val="-10"/>
        </w:rPr>
        <w:drawing>
          <wp:inline distT="0" distB="0" distL="0" distR="0">
            <wp:extent cx="274320" cy="285750"/>
            <wp:effectExtent l="0" t="0" r="0" b="0"/>
            <wp:docPr id="3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32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определяемый по формуле:</w:t>
      </w:r>
    </w:p>
    <w:p w:rsidR="000A7EF9" w:rsidRDefault="00F165F8">
      <w:pPr>
        <w:pStyle w:val="ConsPlusNormal0"/>
        <w:jc w:val="both"/>
      </w:pPr>
      <w:r>
        <w:t xml:space="preserve">(в ред. </w:t>
      </w:r>
      <w:hyperlink r:id="rId71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</w:t>
        </w:r>
        <w:r>
          <w:rPr>
            <w:color w:val="0000FF"/>
          </w:rPr>
          <w:t>ановления</w:t>
        </w:r>
      </w:hyperlink>
      <w:r>
        <w:t xml:space="preserve"> Правительства РФ от 06.03.2026 N 241)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32"/>
        </w:rPr>
        <w:drawing>
          <wp:inline distT="0" distB="0" distL="0" distR="0">
            <wp:extent cx="1097280" cy="560070"/>
            <wp:effectExtent l="0" t="0" r="0" b="0"/>
            <wp:docPr id="3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97280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где: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М</w:t>
      </w:r>
      <w:r>
        <w:rPr>
          <w:vertAlign w:val="superscript"/>
        </w:rPr>
        <w:t>вк</w:t>
      </w:r>
      <w:r>
        <w:t xml:space="preserve"> - масса отходов, зафиксированная по результатам весового контроля на объектах обработки, обезвреживания и (или) захоронения отходов, килограммов в год;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М</w:t>
      </w:r>
      <w:r>
        <w:rPr>
          <w:vertAlign w:val="subscript"/>
        </w:rPr>
        <w:t>n</w:t>
      </w:r>
      <w:r>
        <w:t xml:space="preserve"> - расчетная масса отходов, образующихся в n-м муниципальном образовании, из которого отходы направляются на объекты обработки, обезвреживания и (или) захоронения отходов, рассчитанная в соответствии с </w:t>
      </w:r>
      <w:hyperlink w:anchor="P216" w:tooltip="43. Расчетное количество отходов, образующихся на территории субъекта Российской Федерации и (или) муниципальных образований (групп муниципальных образований, в том числе зон деятельности региональных операторов по обращению с отходами, либо частей муниципальн">
        <w:r>
          <w:rPr>
            <w:color w:val="0000FF"/>
          </w:rPr>
          <w:t>пунктом 43</w:t>
        </w:r>
      </w:hyperlink>
      <w:r>
        <w:t xml:space="preserve"> настоящих Правил, килограммов в год.</w:t>
      </w:r>
    </w:p>
    <w:p w:rsidR="000A7EF9" w:rsidRDefault="00F165F8">
      <w:pPr>
        <w:pStyle w:val="ConsPlusNormal0"/>
        <w:spacing w:before="240"/>
        <w:ind w:firstLine="540"/>
        <w:jc w:val="both"/>
      </w:pPr>
      <w:bookmarkStart w:id="12" w:name="P191"/>
      <w:bookmarkEnd w:id="12"/>
      <w:r>
        <w:t>36. Использование данных, полученных с использованием средств измерения массы, при определении нормативов накопления, скорректированных в соответствии с пунктом 34 настоящих</w:t>
      </w:r>
      <w:r>
        <w:t xml:space="preserve"> Правил, осуществляется в случае размещения в федеральной государственной информационной системе учета твердых коммунальных отходов информации, полученной с использованием средств измерения массы за период не менее 12 месяцев в отношении не менее 50 процен</w:t>
      </w:r>
      <w:r>
        <w:t>тов отходов, образующихся в субъекте Российской Федерации.</w:t>
      </w:r>
    </w:p>
    <w:p w:rsidR="000A7EF9" w:rsidRDefault="00F165F8">
      <w:pPr>
        <w:pStyle w:val="ConsPlusNormal0"/>
        <w:jc w:val="both"/>
      </w:pPr>
      <w:r>
        <w:t xml:space="preserve">(п. 36 в ред. </w:t>
      </w:r>
      <w:hyperlink r:id="rId73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06.03.2026 N 241)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37. Для дней, в течение которых измерения массы не производились, устанавливается среднее арифметическое значение</w:t>
      </w:r>
      <w:r>
        <w:t xml:space="preserve"> массы в сутки, рассчитанное на основании данных, полученных с использованием средств измерения массы.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Title0"/>
        <w:jc w:val="center"/>
        <w:outlineLvl w:val="1"/>
      </w:pPr>
      <w:bookmarkStart w:id="13" w:name="P195"/>
      <w:bookmarkEnd w:id="13"/>
      <w:r>
        <w:t>V. Расчет среднего накопления для крупногабаритных отходов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38. Среднее накопление крупногабаритных отходов определяется методом измерения количества от</w:t>
      </w:r>
      <w:r>
        <w:t>ходов одним из следующих способов:</w:t>
      </w:r>
    </w:p>
    <w:p w:rsidR="000A7EF9" w:rsidRDefault="00F165F8">
      <w:pPr>
        <w:pStyle w:val="ConsPlusNormal0"/>
        <w:spacing w:before="240"/>
        <w:ind w:firstLine="540"/>
        <w:jc w:val="both"/>
      </w:pPr>
      <w:bookmarkStart w:id="14" w:name="P198"/>
      <w:bookmarkEnd w:id="14"/>
      <w:r>
        <w:t xml:space="preserve">а) на основе измерений количества крупногабаритных отходов не менее чем на 5 специальных площадках, контейнерных площадках, предназначенных для складирования крупногабаритных отходов, в порядке, установленном </w:t>
      </w:r>
      <w:hyperlink w:anchor="P78" w:tooltip="II. Расчет нормативов накопления методом измерения">
        <w:r>
          <w:rPr>
            <w:color w:val="0000FF"/>
          </w:rPr>
          <w:t>разделом II</w:t>
        </w:r>
      </w:hyperlink>
      <w:r>
        <w:t xml:space="preserve"> настоящих Правил, с учетом </w:t>
      </w:r>
      <w:hyperlink w:anchor="P200" w:tooltip="39. Измерения количества крупногабаритных отходов способом, предусмотренным подпунктом &quot;а&quot; пункта 38 настоящих Правил, осуществляются в течение 4 сезонов года (зима, весна, лето, осень) не менее чем 3 дня в каждом сезоне совместно с вывозом отходов, периодично">
        <w:r>
          <w:rPr>
            <w:color w:val="0000FF"/>
          </w:rPr>
          <w:t>пунктов 39</w:t>
        </w:r>
      </w:hyperlink>
      <w:r>
        <w:t xml:space="preserve"> - </w:t>
      </w:r>
      <w:hyperlink w:anchor="P201" w:tooltip="40. При проведении измерений количества крупногабаритных отходов измерение объема крупногабаритных отходов не производится. При измерении количества крупногабаритных отходов определяется масса крупногабаритных отходов, образуемых на специальных площадках, конт">
        <w:r>
          <w:rPr>
            <w:color w:val="0000FF"/>
          </w:rPr>
          <w:t>40</w:t>
        </w:r>
      </w:hyperlink>
      <w:r>
        <w:t xml:space="preserve"> настоящих Правил;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на основе измерений количества кру</w:t>
      </w:r>
      <w:r>
        <w:t>пногабаритных отходов путем учета массы крупногабаритных отходов, вывозимых специализированными транспортными средствами.</w:t>
      </w:r>
    </w:p>
    <w:p w:rsidR="000A7EF9" w:rsidRDefault="00F165F8">
      <w:pPr>
        <w:pStyle w:val="ConsPlusNormal0"/>
        <w:spacing w:before="240"/>
        <w:ind w:firstLine="540"/>
        <w:jc w:val="both"/>
      </w:pPr>
      <w:bookmarkStart w:id="15" w:name="P200"/>
      <w:bookmarkEnd w:id="15"/>
      <w:r>
        <w:t xml:space="preserve">39. Измерения количества крупногабаритных отходов способом, предусмотренным </w:t>
      </w:r>
      <w:hyperlink w:anchor="P198" w:tooltip="а) на основе измерений количества крупногабаритных отходов не менее чем на 5 специальных площадках, контейнерных площадках, предназначенных для складирования крупногабаритных отходов, в порядке, установленном разделом II настоящих Правил, с учетом пунктов 39 -">
        <w:r>
          <w:rPr>
            <w:color w:val="0000FF"/>
          </w:rPr>
          <w:t>подпунктом "а" пункта</w:t>
        </w:r>
        <w:r>
          <w:rPr>
            <w:color w:val="0000FF"/>
          </w:rPr>
          <w:t xml:space="preserve"> 38</w:t>
        </w:r>
      </w:hyperlink>
      <w:r>
        <w:t xml:space="preserve"> настоящих Правил, осуществляются в течение 4 сезонов года (зима, весна, лето, осень) не менее чем 3 дня в каждом сезоне совместно с вывозом отходов, периодичность которого определяется по согласованию с региональным оператором по обращению с отходами.</w:t>
      </w:r>
    </w:p>
    <w:p w:rsidR="000A7EF9" w:rsidRDefault="00F165F8">
      <w:pPr>
        <w:pStyle w:val="ConsPlusNormal0"/>
        <w:spacing w:before="240"/>
        <w:ind w:firstLine="540"/>
        <w:jc w:val="both"/>
      </w:pPr>
      <w:bookmarkStart w:id="16" w:name="P201"/>
      <w:bookmarkEnd w:id="16"/>
      <w:r>
        <w:t xml:space="preserve">40. При проведении измерений количества крупногабаритных отходов измерение объема крупногабаритных отходов не производится. При измерении количества крупногабаритных отходов определяется масса крупногабаритных отходов, образуемых на специальных площадках, </w:t>
      </w:r>
      <w:r>
        <w:t>контейнерных площадках, предназначенных для складирования крупногабаритных отходов, и масса иных отходов, образуемых потребителями, использующими указанные площадки, в годовом выражении.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При измерении количества крупногабаритных отходов способом, предусмот</w:t>
      </w:r>
      <w:r>
        <w:t xml:space="preserve">ренным </w:t>
      </w:r>
      <w:hyperlink w:anchor="P198" w:tooltip="а) на основе измерений количества крупногабаритных отходов не менее чем на 5 специальных площадках, контейнерных площадках, предназначенных для складирования крупногабаритных отходов, в порядке, установленном разделом II настоящих Правил, с учетом пунктов 39 -">
        <w:r>
          <w:rPr>
            <w:color w:val="0000FF"/>
          </w:rPr>
          <w:t>подпунктом "а" пункта 38</w:t>
        </w:r>
      </w:hyperlink>
      <w:r>
        <w:t xml:space="preserve"> настоящих Правил, измерение массы полного и порожнего бункера может осуществляться не на контейнерной площадке, специальной площадке, а на объекте обработки, обезвреживания и (или) захоро</w:t>
      </w:r>
      <w:r>
        <w:t>нения отходов, на который доставлен бункер.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41. При измерении количества крупногабаритных отходов путем учета массы крупногабаритных отходов, вывозимых специализированными автомобилями, измерения массы крупногабаритных отходов осуществляются путем их взвеш</w:t>
      </w:r>
      <w:r>
        <w:t>ивания на объекте обработки, обезвреживания и (или) захоронения отходов, на который поступают крупногабаритные отходы.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В расчетах используются данные, полученные с использованием средств измерения массы, в случае, указанном в </w:t>
      </w:r>
      <w:hyperlink w:anchor="P191" w:tooltip="36. Использование данных, полученных с использованием средств измерения массы, при определении нормативов накопления, скорректированных в соответствии с пунктом 34 настоящих Правил, осуществляется в случае размещения в федеральной государственной информационно">
        <w:r>
          <w:rPr>
            <w:color w:val="0000FF"/>
          </w:rPr>
          <w:t>пункте 36</w:t>
        </w:r>
      </w:hyperlink>
      <w:r>
        <w:t xml:space="preserve"> настоящих Правил.</w:t>
      </w:r>
    </w:p>
    <w:p w:rsidR="000A7EF9" w:rsidRDefault="00F165F8">
      <w:pPr>
        <w:pStyle w:val="ConsPlusNormal0"/>
        <w:jc w:val="both"/>
      </w:pPr>
      <w:r>
        <w:t xml:space="preserve">(в ред. </w:t>
      </w:r>
      <w:hyperlink r:id="rId74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06.03.2026 N 241)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42. Доля крупногабаритных отходов по отношению к иным отходам (d</w:t>
      </w:r>
      <w:r>
        <w:rPr>
          <w:vertAlign w:val="superscript"/>
        </w:rPr>
        <w:t>кго</w:t>
      </w:r>
      <w:r>
        <w:t>) рассчитывается по формуле: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27"/>
        </w:rPr>
        <w:drawing>
          <wp:inline distT="0" distB="0" distL="0" distR="0">
            <wp:extent cx="914400" cy="502920"/>
            <wp:effectExtent l="0" t="0" r="0" b="0"/>
            <wp:docPr id="3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где: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М</w:t>
      </w:r>
      <w:r>
        <w:rPr>
          <w:vertAlign w:val="superscript"/>
        </w:rPr>
        <w:t>кго</w:t>
      </w:r>
      <w:r>
        <w:t xml:space="preserve"> - масса крупногабаритных отходов,</w:t>
      </w:r>
      <w:r>
        <w:t xml:space="preserve"> килограммов;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М - масса отходов, образуемых на той же территории, с которой для измерения поступали крупногабаритные отходы, килограммов.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Title0"/>
        <w:jc w:val="center"/>
        <w:outlineLvl w:val="1"/>
      </w:pPr>
      <w:bookmarkStart w:id="17" w:name="P214"/>
      <w:bookmarkEnd w:id="17"/>
      <w:r>
        <w:t>VI. Определение расчетного количества отходов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bookmarkStart w:id="18" w:name="P216"/>
      <w:bookmarkEnd w:id="18"/>
      <w:r>
        <w:t>43. Расчетное количество отходов, образующихся на территории субъекта Российской Федерации и (или) муниципальных образований (групп муниципальных образований, в том числе зон деятельности региональных операторов по обращению с отходами, либо частей муницип</w:t>
      </w:r>
      <w:r>
        <w:t>альных образований) в течение установленного времени, определяется по формулам: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а) в показателях массы (М</w:t>
      </w:r>
      <w:r>
        <w:rPr>
          <w:vertAlign w:val="subscript"/>
        </w:rPr>
        <w:t>р</w:t>
      </w:r>
      <w:r>
        <w:t>), килограммов: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12"/>
        </w:rPr>
        <w:drawing>
          <wp:inline distT="0" distB="0" distL="0" distR="0">
            <wp:extent cx="1451610" cy="308610"/>
            <wp:effectExtent l="0" t="0" r="0" b="0"/>
            <wp:docPr id="3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161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где: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m</w:t>
      </w:r>
      <w:r>
        <w:rPr>
          <w:vertAlign w:val="subscript"/>
        </w:rPr>
        <w:t>i</w:t>
      </w:r>
      <w:r>
        <w:t xml:space="preserve"> - норматив накопления по массе отходов для i-й категории потребителей на территории субъекта Российской Федерации и (или) </w:t>
      </w:r>
      <w:r>
        <w:t>муниципальных образований (групп муниципальных образований, в том числе зон деятельности региональных операторов по обращению с отходами, либо частей муниципальных образований), килограммов в сутки;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S</w:t>
      </w:r>
      <w:r>
        <w:rPr>
          <w:vertAlign w:val="subscript"/>
        </w:rPr>
        <w:t>i</w:t>
      </w:r>
      <w:r>
        <w:t xml:space="preserve"> - количество расчетных единиц для i-й категории потреб</w:t>
      </w:r>
      <w:r>
        <w:t xml:space="preserve">ителей, расположенных на территории субъекта Российской Федерации и (или) муниципальных образований (групп муниципальных образований, в том числе зон деятельности региональных операторов по обращению с отходами, либо частей муниципальных образований), кв. </w:t>
      </w:r>
      <w:r>
        <w:t>метров или человек;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t - количество суток в периоде, за который рассчитывается количество отходов;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в показателях объема (V), куб. метров: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12"/>
        </w:rPr>
        <w:drawing>
          <wp:inline distT="0" distB="0" distL="0" distR="0">
            <wp:extent cx="1280160" cy="308610"/>
            <wp:effectExtent l="0" t="0" r="0" b="0"/>
            <wp:docPr id="3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80160" cy="3086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где v</w:t>
      </w:r>
      <w:r>
        <w:rPr>
          <w:vertAlign w:val="subscript"/>
        </w:rPr>
        <w:t>i</w:t>
      </w:r>
      <w:r>
        <w:t xml:space="preserve"> - норматив накопления по объему отходов для i-й категории потребителей на территории субъекта Российской </w:t>
      </w:r>
      <w:r>
        <w:t>Федерации и (или) муниципальных образований (групп муниципальных образований, в том числе зон деятельности региональных операторов по обращению с отходами, либо частей муниципальных образований), куб. метров в сутки.</w:t>
      </w:r>
    </w:p>
    <w:p w:rsidR="000A7EF9" w:rsidRDefault="00F165F8">
      <w:pPr>
        <w:pStyle w:val="ConsPlusNormal0"/>
        <w:spacing w:before="240"/>
        <w:ind w:firstLine="540"/>
        <w:jc w:val="both"/>
      </w:pPr>
      <w:bookmarkStart w:id="19" w:name="P230"/>
      <w:bookmarkEnd w:id="19"/>
      <w:r>
        <w:t>44. Расчет доли категории потребителей,</w:t>
      </w:r>
      <w:r>
        <w:t xml:space="preserve"> использующих контейнерную площадку (d</w:t>
      </w:r>
      <w:r>
        <w:rPr>
          <w:vertAlign w:val="subscript"/>
        </w:rPr>
        <w:t>i</w:t>
      </w:r>
      <w:r>
        <w:t>), осуществляется по формуле: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32"/>
        </w:rPr>
        <w:drawing>
          <wp:inline distT="0" distB="0" distL="0" distR="0">
            <wp:extent cx="1360170" cy="560070"/>
            <wp:effectExtent l="0" t="0" r="0" b="0"/>
            <wp:docPr id="3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0170" cy="5600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где: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320040" cy="285750"/>
            <wp:effectExtent l="0" t="0" r="0" b="0"/>
            <wp:docPr id="3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7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норматив накопления для i-й категории потребителей, использующих контейнерную площадку, по массе отходов, килограммов в год;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rPr>
          <w:noProof/>
          <w:position w:val="-10"/>
        </w:rPr>
        <w:drawing>
          <wp:inline distT="0" distB="0" distL="0" distR="0">
            <wp:extent cx="262890" cy="285750"/>
            <wp:effectExtent l="0" t="0" r="0" b="0"/>
            <wp:docPr id="3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89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количество расчетных единиц для i-й категории</w:t>
      </w:r>
      <w:r>
        <w:t xml:space="preserve"> потребителей, использующих контейнерную площадку, кв. метров или человек.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45. Норматив накопления для i-й категории потребителей, использующих контейнерную площадку, по массе отходов (</w:t>
      </w:r>
      <w:r>
        <w:rPr>
          <w:noProof/>
          <w:position w:val="-10"/>
        </w:rPr>
        <w:drawing>
          <wp:inline distT="0" distB="0" distL="0" distR="0">
            <wp:extent cx="320040" cy="285750"/>
            <wp:effectExtent l="0" t="0" r="0" b="0"/>
            <wp:docPr id="3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>), рассчитывается по формуле: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10"/>
        </w:rPr>
        <w:lastRenderedPageBreak/>
        <w:drawing>
          <wp:inline distT="0" distB="0" distL="0" distR="0">
            <wp:extent cx="1017270" cy="285750"/>
            <wp:effectExtent l="0" t="0" r="0" b="0"/>
            <wp:docPr id="3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727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F165F8">
      <w:pPr>
        <w:pStyle w:val="ConsPlusNormal0"/>
        <w:jc w:val="both"/>
      </w:pPr>
      <w:r>
        <w:t xml:space="preserve">(в ред. </w:t>
      </w:r>
      <w:hyperlink r:id="rId83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РФ от 06.03.2026 N 241)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где q</w:t>
      </w:r>
      <w:r>
        <w:rPr>
          <w:vertAlign w:val="subscript"/>
        </w:rPr>
        <w:t>0</w:t>
      </w:r>
      <w:r>
        <w:t xml:space="preserve"> - базовое расчетное количество отходов для категории потребителей в жилых помещениях многоквартирных домов, килограммов в год, согласно приложению N 8.</w:t>
      </w:r>
    </w:p>
    <w:p w:rsidR="000A7EF9" w:rsidRDefault="00F165F8">
      <w:pPr>
        <w:pStyle w:val="ConsPlusNormal0"/>
        <w:jc w:val="both"/>
      </w:pPr>
      <w:r>
        <w:t xml:space="preserve">(в ред. </w:t>
      </w:r>
      <w:hyperlink r:id="rId84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<w:r>
          <w:rPr>
            <w:color w:val="0000FF"/>
          </w:rPr>
          <w:t>По</w:t>
        </w:r>
        <w:r>
          <w:rPr>
            <w:color w:val="0000FF"/>
          </w:rPr>
          <w:t>становления</w:t>
        </w:r>
      </w:hyperlink>
      <w:r>
        <w:t xml:space="preserve"> Правительства РФ от 06.03.2026 N 241)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Title0"/>
        <w:jc w:val="center"/>
        <w:outlineLvl w:val="1"/>
      </w:pPr>
      <w:bookmarkStart w:id="20" w:name="P245"/>
      <w:bookmarkEnd w:id="20"/>
      <w:r>
        <w:t>VII. Особенности определения нормативов</w:t>
      </w:r>
    </w:p>
    <w:p w:rsidR="000A7EF9" w:rsidRDefault="00F165F8">
      <w:pPr>
        <w:pStyle w:val="ConsPlusTitle0"/>
        <w:jc w:val="center"/>
      </w:pPr>
      <w:r>
        <w:t>накопления отходов, в отношении которых процедура</w:t>
      </w:r>
    </w:p>
    <w:p w:rsidR="000A7EF9" w:rsidRDefault="00F165F8">
      <w:pPr>
        <w:pStyle w:val="ConsPlusTitle0"/>
        <w:jc w:val="center"/>
      </w:pPr>
      <w:r>
        <w:t>проведения измерения количества отходов начата до дня</w:t>
      </w:r>
    </w:p>
    <w:p w:rsidR="000A7EF9" w:rsidRDefault="00F165F8">
      <w:pPr>
        <w:pStyle w:val="ConsPlusTitle0"/>
        <w:jc w:val="center"/>
      </w:pPr>
      <w:r>
        <w:t>вступления в силу настоящих Правил, в том числе заключен</w:t>
      </w:r>
    </w:p>
    <w:p w:rsidR="000A7EF9" w:rsidRDefault="00F165F8">
      <w:pPr>
        <w:pStyle w:val="ConsPlusTitle0"/>
        <w:jc w:val="center"/>
      </w:pPr>
      <w:r>
        <w:t>госу</w:t>
      </w:r>
      <w:r>
        <w:t>дарственный или муниципальный контракт на оказание</w:t>
      </w:r>
    </w:p>
    <w:p w:rsidR="000A7EF9" w:rsidRDefault="00F165F8">
      <w:pPr>
        <w:pStyle w:val="ConsPlusTitle0"/>
        <w:jc w:val="center"/>
      </w:pPr>
      <w:r>
        <w:t>услуг по проведению измерения количества отходов</w:t>
      </w:r>
    </w:p>
    <w:p w:rsidR="000A7EF9" w:rsidRDefault="00F165F8">
      <w:pPr>
        <w:pStyle w:val="ConsPlusTitle0"/>
        <w:jc w:val="center"/>
      </w:pPr>
      <w:r>
        <w:t>и (или) определению нормативов накопления отходов,</w:t>
      </w:r>
    </w:p>
    <w:p w:rsidR="000A7EF9" w:rsidRDefault="00F165F8">
      <w:pPr>
        <w:pStyle w:val="ConsPlusTitle0"/>
        <w:jc w:val="center"/>
      </w:pPr>
      <w:r>
        <w:t>но нормативы накопления не установлены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46. Нормативы накопления могут устанавливаться уполномоченным органом дифференцированно в отношении: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а) территорий субъекта Российской Федерации и (или) муниципальных образований (групп муниципальных образований) и зон деятельности региональных операторов </w:t>
      </w:r>
      <w:r>
        <w:t>по обращению с отходами;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категорий потребителей - физических и юридических лиц;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в) категорий объектов, на которых образуются отходы;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г) видов отходов.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47. Категории объектов, на которых образуются отходы, определяются уполномоченным органом.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48. Определ</w:t>
      </w:r>
      <w:r>
        <w:t>ение нормативов производится отдельно по каждой категории объектов.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49. В целях определения нормативов проводятся измерения количества отходов. Для этого выбираются участки поселений и городских округов, на территории которых проживают: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а) не менее 2 процентов общей численности населения поселения или городского округа - в отношении поселений или городских округов с численностью населения до 300 тыс. человек;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не менее 1 процента общей численности населения поселения или городского окру</w:t>
      </w:r>
      <w:r>
        <w:t>га - в отношении поселений или городских округов с численностью населения 300 - 500 тыс. человек;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в) не менее 0,5 процента общей численности населения поселения или городского округа - в отношении поселений или городских округов с численностью населения св</w:t>
      </w:r>
      <w:r>
        <w:t>ыше 500 тыс. человек.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50. На выбранных участках поселений и городских округов определяется не менее 3 объектов каждой категории. В случае отсутствия на выбранных участках поселений и городских </w:t>
      </w:r>
      <w:r>
        <w:lastRenderedPageBreak/>
        <w:t>округов необходимого количества объектов допускается проведение</w:t>
      </w:r>
      <w:r>
        <w:t xml:space="preserve"> измерения количества отходов на меньшем количестве объектов.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51. В целях определения массы и объема отходов в процессе проведения измерения количества отходов используются контейнеры, бункеры и полиэтиленовые мешки.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52. При проведении измерения количества</w:t>
      </w:r>
      <w:r>
        <w:t xml:space="preserve"> отходов исключается смешивание отходов объектов различных категорий и уплотнение отходов.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53. Измерение количества отходов по объекту каждой категории осуществляется каждый сезон в течение 7 дней подряд независимо от периодичности вывоза отходов.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54. Полу</w:t>
      </w:r>
      <w:r>
        <w:t>ченные по результатам измерений количества отходов данные о массе и объеме отходов каждого определенного объекта каждой категории суммируются по дням недели.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55. Норматив накопления определяется исходя из данных о массе и объеме отходов и выражается соотве</w:t>
      </w:r>
      <w:r>
        <w:t>тственно в количественных показателях массы и объема на одну расчетную единицу.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56. Расчетные единицы определяются по каждой категории объектов уполномоченным органом.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57. Среднесуточный норматив за сезон на 1 расчетную единицу в сутки для k-го объекта j-й</w:t>
      </w:r>
      <w:r>
        <w:t xml:space="preserve"> категории рассчитывается по следующим формулам: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а) в показателях массы (G</w:t>
      </w:r>
      <w:r>
        <w:rPr>
          <w:vertAlign w:val="subscript"/>
        </w:rPr>
        <w:t>с.о</w:t>
      </w:r>
      <w:r>
        <w:t>), килограммов: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28"/>
        </w:rPr>
        <w:drawing>
          <wp:inline distT="0" distB="0" distL="0" distR="0">
            <wp:extent cx="914400" cy="514350"/>
            <wp:effectExtent l="0" t="0" r="0" b="0"/>
            <wp:docPr id="4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1440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где: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G</w:t>
      </w:r>
      <w:r>
        <w:rPr>
          <w:vertAlign w:val="subscript"/>
        </w:rPr>
        <w:t>о</w:t>
      </w:r>
      <w:r>
        <w:t xml:space="preserve"> - масса отходов k-го объекта j-й категории, накопленных за период проведения измерения количества отходов, килограммов;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n - количество расчетных единиц</w:t>
      </w:r>
      <w:r>
        <w:t xml:space="preserve"> k-го объекта j-й категории;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в показателях объема (V</w:t>
      </w:r>
      <w:r>
        <w:rPr>
          <w:vertAlign w:val="subscript"/>
        </w:rPr>
        <w:t>с.о</w:t>
      </w:r>
      <w:r>
        <w:t>), куб. метров: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28"/>
        </w:rPr>
        <w:drawing>
          <wp:inline distT="0" distB="0" distL="0" distR="0">
            <wp:extent cx="880110" cy="514350"/>
            <wp:effectExtent l="0" t="0" r="0" b="0"/>
            <wp:docPr id="4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011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где V</w:t>
      </w:r>
      <w:r>
        <w:rPr>
          <w:vertAlign w:val="subscript"/>
        </w:rPr>
        <w:t>о</w:t>
      </w:r>
      <w:r>
        <w:t xml:space="preserve"> - объем отходов k-го объекта j-й категории, накопленных за период проведения измерения количества отходов, куб. метров.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58. Среднесуточный норматив за сезон на 1 расчетную</w:t>
      </w:r>
      <w:r>
        <w:t xml:space="preserve"> единицу в сутки для объектов j-й категории рассчитывается по следующим формулам: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lastRenderedPageBreak/>
        <w:t>а) в показателях массы (G</w:t>
      </w:r>
      <w:r>
        <w:rPr>
          <w:vertAlign w:val="subscript"/>
        </w:rPr>
        <w:t>с.к.</w:t>
      </w:r>
      <w:r>
        <w:t>), килограммов: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28"/>
        </w:rPr>
        <w:drawing>
          <wp:inline distT="0" distB="0" distL="0" distR="0">
            <wp:extent cx="1314450" cy="514350"/>
            <wp:effectExtent l="0" t="0" r="0" b="0"/>
            <wp:docPr id="4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44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где m - количество объектов j-й категории, на которых проводились измерения количества отходов;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в показателях объема (V</w:t>
      </w:r>
      <w:r>
        <w:rPr>
          <w:vertAlign w:val="subscript"/>
        </w:rPr>
        <w:t>с.к.</w:t>
      </w:r>
      <w:r>
        <w:t>), куб. метров: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28"/>
        </w:rPr>
        <w:drawing>
          <wp:inline distT="0" distB="0" distL="0" distR="0">
            <wp:extent cx="1245870" cy="514350"/>
            <wp:effectExtent l="0" t="0" r="0" b="0"/>
            <wp:docPr id="4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587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59. Среднесезонный суточный норматив для объектов j-й категории на 1 расчетную единицу в сутки определяется по следующим формулам: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а) в показателях массы (G</w:t>
      </w:r>
      <w:r>
        <w:rPr>
          <w:vertAlign w:val="subscript"/>
        </w:rPr>
        <w:t>дельта</w:t>
      </w:r>
      <w:r>
        <w:t>), килограммов: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27"/>
        </w:rPr>
        <w:drawing>
          <wp:inline distT="0" distB="0" distL="0" distR="0">
            <wp:extent cx="2434590" cy="502920"/>
            <wp:effectExtent l="0" t="0" r="0" b="0"/>
            <wp:docPr id="4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8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3459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 xml:space="preserve">где </w:t>
      </w:r>
      <w:r>
        <w:rPr>
          <w:noProof/>
          <w:position w:val="-10"/>
        </w:rPr>
        <w:drawing>
          <wp:inline distT="0" distB="0" distL="0" distR="0">
            <wp:extent cx="354330" cy="285750"/>
            <wp:effectExtent l="0" t="0" r="0" b="0"/>
            <wp:docPr id="4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354330" cy="285750"/>
            <wp:effectExtent l="0" t="0" r="0" b="0"/>
            <wp:docPr id="4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354330" cy="285750"/>
            <wp:effectExtent l="0" t="0" r="0" b="0"/>
            <wp:docPr id="4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354330" cy="285750"/>
            <wp:effectExtent l="0" t="0" r="0" b="0"/>
            <wp:docPr id="48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433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среднесуточный норматив для объектов j-й категории за соответствующий сезон измерений (зима, весна, лето, осень) на 1 расчетную единицу в сутки, килограммов;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в показателях объема (V</w:t>
      </w:r>
      <w:r>
        <w:rPr>
          <w:vertAlign w:val="subscript"/>
        </w:rPr>
        <w:t>дельта</w:t>
      </w:r>
      <w:r>
        <w:t>), куб. метров: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27"/>
        </w:rPr>
        <w:drawing>
          <wp:inline distT="0" distB="0" distL="0" distR="0">
            <wp:extent cx="2331720" cy="502920"/>
            <wp:effectExtent l="0" t="0" r="0" b="0"/>
            <wp:docPr id="49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31720" cy="502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 xml:space="preserve">где </w:t>
      </w:r>
      <w:r>
        <w:rPr>
          <w:noProof/>
          <w:position w:val="-10"/>
        </w:rPr>
        <w:drawing>
          <wp:inline distT="0" distB="0" distL="0" distR="0">
            <wp:extent cx="320040" cy="285750"/>
            <wp:effectExtent l="0" t="0" r="0" b="0"/>
            <wp:docPr id="50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320040" cy="285750"/>
            <wp:effectExtent l="0" t="0" r="0" b="0"/>
            <wp:docPr id="51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320040" cy="285750"/>
            <wp:effectExtent l="0" t="0" r="0" b="0"/>
            <wp:docPr id="52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, </w:t>
      </w:r>
      <w:r>
        <w:rPr>
          <w:noProof/>
          <w:position w:val="-10"/>
        </w:rPr>
        <w:drawing>
          <wp:inline distT="0" distB="0" distL="0" distR="0">
            <wp:extent cx="320040" cy="285750"/>
            <wp:effectExtent l="0" t="0" r="0" b="0"/>
            <wp:docPr id="53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004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- среднесуточный норматив дл</w:t>
      </w:r>
      <w:r>
        <w:t>я объектов j-й категории за соответствующий сезон измерений (зима, весна, лето, осень) на 1 расчетную единицу в сутки, куб. метров.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60. Годовой норматив для объектов j-й категории на 1 расчетную единицу в год определяется по следующим формулам: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а) в показа</w:t>
      </w:r>
      <w:r>
        <w:t>телях массы (G</w:t>
      </w:r>
      <w:r>
        <w:rPr>
          <w:vertAlign w:val="subscript"/>
        </w:rPr>
        <w:t>г</w:t>
      </w:r>
      <w:r>
        <w:t>), килограммов: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9"/>
        </w:rPr>
        <w:drawing>
          <wp:inline distT="0" distB="0" distL="0" distR="0">
            <wp:extent cx="1325880" cy="274320"/>
            <wp:effectExtent l="0" t="0" r="0" b="0"/>
            <wp:docPr id="54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9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88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б) в показателях объема (V</w:t>
      </w:r>
      <w:r>
        <w:rPr>
          <w:vertAlign w:val="subscript"/>
        </w:rPr>
        <w:t>г</w:t>
      </w:r>
      <w:r>
        <w:t>), куб. метров: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9"/>
        </w:rPr>
        <w:drawing>
          <wp:inline distT="0" distB="0" distL="0" distR="0">
            <wp:extent cx="1268730" cy="274320"/>
            <wp:effectExtent l="0" t="0" r="0" b="0"/>
            <wp:docPr id="55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0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730" cy="2743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61. Среднемесячный норматив для объектов j-й категории на 1 расчетную единицу в месяц определяется по формулам: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а) в показателях массы (G</w:t>
      </w:r>
      <w:r>
        <w:rPr>
          <w:vertAlign w:val="subscript"/>
        </w:rPr>
        <w:t>м</w:t>
      </w:r>
      <w:r>
        <w:t>), килограммов: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24"/>
        </w:rPr>
        <w:drawing>
          <wp:inline distT="0" distB="0" distL="0" distR="0">
            <wp:extent cx="765810" cy="468630"/>
            <wp:effectExtent l="0" t="0" r="0" b="0"/>
            <wp:docPr id="56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0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581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>б) в показателях объема (V</w:t>
      </w:r>
      <w:r>
        <w:rPr>
          <w:vertAlign w:val="subscript"/>
        </w:rPr>
        <w:t>м</w:t>
      </w:r>
      <w:r>
        <w:t>), куб. метров: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center"/>
      </w:pPr>
      <w:r>
        <w:rPr>
          <w:noProof/>
          <w:position w:val="-24"/>
        </w:rPr>
        <w:drawing>
          <wp:inline distT="0" distB="0" distL="0" distR="0">
            <wp:extent cx="697230" cy="468630"/>
            <wp:effectExtent l="0" t="0" r="0" b="0"/>
            <wp:docPr id="57" name="Консультант Плюс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 preferRelativeResize="0"/>
                  </pic:nvPicPr>
                  <pic:blipFill>
                    <a:blip r:embed="rId10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7230" cy="4686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right"/>
        <w:outlineLvl w:val="1"/>
      </w:pPr>
      <w:r>
        <w:t>Приложение N 1</w:t>
      </w:r>
    </w:p>
    <w:p w:rsidR="000A7EF9" w:rsidRDefault="00F165F8">
      <w:pPr>
        <w:pStyle w:val="ConsPlusNormal0"/>
        <w:jc w:val="right"/>
      </w:pPr>
      <w:r>
        <w:t>к Правилам определения нормативов</w:t>
      </w:r>
    </w:p>
    <w:p w:rsidR="000A7EF9" w:rsidRDefault="00F165F8">
      <w:pPr>
        <w:pStyle w:val="ConsPlusNormal0"/>
        <w:jc w:val="right"/>
      </w:pPr>
      <w:r>
        <w:t>накопления твердых коммунальных отходов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Title0"/>
        <w:jc w:val="center"/>
      </w:pPr>
      <w:bookmarkStart w:id="21" w:name="P332"/>
      <w:bookmarkEnd w:id="21"/>
      <w:r>
        <w:t>ПЕРЕЧЕНЬ</w:t>
      </w:r>
    </w:p>
    <w:p w:rsidR="000A7EF9" w:rsidRDefault="00F165F8">
      <w:pPr>
        <w:pStyle w:val="ConsPlusTitle0"/>
        <w:jc w:val="center"/>
      </w:pPr>
      <w:r>
        <w:t>КАТЕГОРИЙ ПОТРЕБИТЕЛЕЙ УСЛУГИ ПО ОБРАЩЕНИЮ С ТВЕРДЫМИ</w:t>
      </w:r>
    </w:p>
    <w:p w:rsidR="000A7EF9" w:rsidRDefault="00F165F8">
      <w:pPr>
        <w:pStyle w:val="ConsPlusTitle0"/>
        <w:jc w:val="center"/>
      </w:pPr>
      <w:r>
        <w:t>КОММУНАЛЬНЫМИ ОТХОДАМИ</w:t>
      </w:r>
    </w:p>
    <w:p w:rsidR="000A7EF9" w:rsidRDefault="000A7EF9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A7EF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A7EF9" w:rsidRDefault="00F165F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A7EF9" w:rsidRDefault="00F165F8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03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06.03.2026 N 241)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</w:tr>
    </w:tbl>
    <w:p w:rsidR="000A7EF9" w:rsidRDefault="000A7EF9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24"/>
        <w:gridCol w:w="8391"/>
      </w:tblGrid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Научно-исследовательские, проектные институты и конструкторские бюро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Банки, финансовые учреждения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Отделения связи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4.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Административные, офисные учреждения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5.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Продовольственный магазин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6.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Промтоварный магазин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7.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Павильон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lastRenderedPageBreak/>
              <w:t>8.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Супермаркет (универмаг)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9.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Рынки продовольственные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10.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Рынки промтоварные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11.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Автомастерские, шиномонтажная мастерская, станция технического обслуживания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12.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Имущество религиозного назначения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13.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Автозаправочные станции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14.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Автостоянки и парковки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15.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Гаражи, парковки закрытого типа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16.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Автомойка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17.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Железнодорожные и автовокзалы, аэропорты, речные порты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18.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Дошкольное образовательное учреждение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19.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Общеобразовательное учреждение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20.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Учреждение начального и среднего профессионального образования, высшего профессионального и послевузовского образования или иное учреждение, осуществляющее образовательный процесс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21.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Детские дома, интернаты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22.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Клубы, кинотеатры, концертные залы, театры, цирки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23.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Библиотеки, архивы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24.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Выставочные залы, музеи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25.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Спортивные арены, стадионы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26.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Спортивные клубы, центры, комплексы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27.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Зоопарк, ботанический сад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28.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Пансионаты, дома отдыха, туристические базы, санаторно-курортные организации</w:t>
            </w:r>
          </w:p>
        </w:tc>
      </w:tr>
      <w:tr w:rsidR="000A7EF9">
        <w:tc>
          <w:tcPr>
            <w:tcW w:w="90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both"/>
            </w:pPr>
            <w:r>
              <w:t xml:space="preserve">(в ред. </w:t>
            </w:r>
            <w:hyperlink r:id="rId104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РФ от 06.03.2026 N 241)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29.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Кафе, рестораны, бары, закусочные, столовые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30.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Мастерские по ремонту бытовой и компьютерной техники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lastRenderedPageBreak/>
              <w:t>31.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Мастерские по ремонту обуви, ключей, часов и прочие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32.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Ремонт и пошив одежды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33.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Химчистки и прачечные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34.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Парикмахерские, косметические салоны, салоны красоты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35.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Гостиницы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36.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Общежития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37.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Бани, сауны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38.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Кладбища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39.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Организации, оказывающие ритуальные услуги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40.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Садовые земельные участки, огородные земельные участки</w:t>
            </w:r>
          </w:p>
        </w:tc>
      </w:tr>
      <w:tr w:rsidR="000A7EF9">
        <w:tc>
          <w:tcPr>
            <w:tcW w:w="90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both"/>
            </w:pPr>
            <w:r>
              <w:t xml:space="preserve">(п. 40 в ред. </w:t>
            </w:r>
            <w:hyperlink r:id="rId105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РФ от 06.03.2026 N 241)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41.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Предприятия иных отраслей промышленности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42.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Жилые помещения в многоквартирных домах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43.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Жилые дома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44.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Лечебно-профилактические медицинские организации (за исключением больниц (в том числе детских, больниц скорой медицинской помощи, участковых больниц, специализированных больниц), родильных домов, госпиталей, лепрозориев, диспансеров, поликлиник, домов ребе</w:t>
            </w:r>
            <w:r>
              <w:t>нка, санаторно-курортных организаций) и медицинские организации особого типа</w:t>
            </w:r>
          </w:p>
        </w:tc>
      </w:tr>
      <w:tr w:rsidR="000A7EF9">
        <w:tc>
          <w:tcPr>
            <w:tcW w:w="90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both"/>
            </w:pPr>
            <w:r>
              <w:t xml:space="preserve">(п. 44 введен </w:t>
            </w:r>
            <w:hyperlink r:id="rId106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06.03.2026 N 241)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45.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Больницы (в том числе детские, больницы скорой медицинской помощи, участковые больницы, специализированные больницы), родильные дома, госпитали, лепрозории, диспансеры, поликлиники, дома ребенка</w:t>
            </w:r>
          </w:p>
        </w:tc>
      </w:tr>
      <w:tr w:rsidR="000A7EF9">
        <w:tc>
          <w:tcPr>
            <w:tcW w:w="90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both"/>
            </w:pPr>
            <w:r>
              <w:t xml:space="preserve">(п. 45 введен </w:t>
            </w:r>
            <w:hyperlink r:id="rId107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</w:t>
            </w:r>
            <w:r>
              <w:t xml:space="preserve"> РФ от 06.03.2026 N 241)</w:t>
            </w:r>
          </w:p>
        </w:tc>
      </w:tr>
      <w:tr w:rsidR="000A7EF9">
        <w:tc>
          <w:tcPr>
            <w:tcW w:w="62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46.</w:t>
            </w:r>
          </w:p>
        </w:tc>
        <w:tc>
          <w:tcPr>
            <w:tcW w:w="839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Фармацевтические организации, индивидуальные предприниматели, осуществляющие фармацевтическую деятельность (за исключением аптечных организаций, являющихся структурными подразделениями медицинских организаций)</w:t>
            </w:r>
          </w:p>
        </w:tc>
      </w:tr>
      <w:tr w:rsidR="000A7EF9">
        <w:tc>
          <w:tcPr>
            <w:tcW w:w="9015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both"/>
            </w:pPr>
            <w:r>
              <w:t xml:space="preserve">(п. 46 введен </w:t>
            </w:r>
            <w:hyperlink r:id="rId108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06.03.2026 N 241)</w:t>
            </w:r>
          </w:p>
        </w:tc>
      </w:tr>
    </w:tbl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right"/>
        <w:outlineLvl w:val="1"/>
      </w:pPr>
      <w:r>
        <w:t>Приложение N 2</w:t>
      </w:r>
    </w:p>
    <w:p w:rsidR="000A7EF9" w:rsidRDefault="00F165F8">
      <w:pPr>
        <w:pStyle w:val="ConsPlusNormal0"/>
        <w:jc w:val="right"/>
      </w:pPr>
      <w:r>
        <w:t>к Правилам определения нормативов</w:t>
      </w:r>
    </w:p>
    <w:p w:rsidR="000A7EF9" w:rsidRDefault="00F165F8">
      <w:pPr>
        <w:pStyle w:val="ConsPlusNormal0"/>
        <w:jc w:val="right"/>
      </w:pPr>
      <w:r>
        <w:t>накопления твердых коммунальных отходов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right"/>
      </w:pPr>
      <w:r>
        <w:t>(форма)</w:t>
      </w:r>
    </w:p>
    <w:p w:rsidR="000A7EF9" w:rsidRDefault="000A7EF9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13"/>
        <w:gridCol w:w="435"/>
        <w:gridCol w:w="1694"/>
        <w:gridCol w:w="300"/>
        <w:gridCol w:w="149"/>
        <w:gridCol w:w="586"/>
        <w:gridCol w:w="134"/>
        <w:gridCol w:w="1110"/>
        <w:gridCol w:w="210"/>
        <w:gridCol w:w="2520"/>
        <w:gridCol w:w="420"/>
      </w:tblGrid>
      <w:tr w:rsidR="000A7EF9">
        <w:tc>
          <w:tcPr>
            <w:tcW w:w="907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bookmarkStart w:id="22" w:name="P446"/>
            <w:bookmarkEnd w:id="22"/>
            <w:r>
              <w:t>ПАСПОРТ</w:t>
            </w:r>
          </w:p>
          <w:p w:rsidR="000A7EF9" w:rsidRDefault="00F165F8">
            <w:pPr>
              <w:pStyle w:val="ConsPlusNormal0"/>
              <w:jc w:val="center"/>
            </w:pPr>
            <w:r>
              <w:t>контейнерной площадки, иного места накопления твердых коммунальных отходов</w:t>
            </w:r>
          </w:p>
        </w:tc>
      </w:tr>
      <w:tr w:rsidR="000A7EF9">
        <w:tc>
          <w:tcPr>
            <w:tcW w:w="9071" w:type="dxa"/>
            <w:gridSpan w:val="11"/>
            <w:tcBorders>
              <w:top w:val="nil"/>
              <w:left w:val="nil"/>
              <w:bottom w:val="nil"/>
              <w:right w:val="nil"/>
            </w:tcBorders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90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1. Данные о контейнерной площадке, специализированной площадке для складирования крупногабаритных отходов (далее - контейнерная площадка), ином месте накопления твердых коммуналь</w:t>
            </w:r>
            <w:r>
              <w:t>ных отходов (далее - отходы):</w:t>
            </w:r>
          </w:p>
        </w:tc>
      </w:tr>
      <w:tr w:rsidR="000A7EF9">
        <w:tc>
          <w:tcPr>
            <w:tcW w:w="90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а) наименование субъекта Российской Федерации, на территории которого расположена контейнерная площадка, иное место накопления отходов _____________</w:t>
            </w:r>
          </w:p>
        </w:tc>
      </w:tr>
      <w:tr w:rsidR="000A7EF9">
        <w:tc>
          <w:tcPr>
            <w:tcW w:w="865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90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б) наименование муниципального образования, на территории которого расположена контейнерная площадка, иное место накопления отходов _____________</w:t>
            </w:r>
          </w:p>
        </w:tc>
      </w:tr>
      <w:tr w:rsidR="000A7EF9">
        <w:tc>
          <w:tcPr>
            <w:tcW w:w="865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90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в) адрес места расположения контейнерной площадки, иного места накопления отходов (с указанием наименования улиц и номера ближайшего здания, строения, сооружения) _______________________________________________________________</w:t>
            </w:r>
          </w:p>
        </w:tc>
      </w:tr>
      <w:tr w:rsidR="000A7EF9">
        <w:tc>
          <w:tcPr>
            <w:tcW w:w="865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90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г) географические коорди</w:t>
            </w:r>
            <w:r>
              <w:t>наты контейнерной площадки, иного места накопления отходов ___________________________________________________________________</w:t>
            </w:r>
          </w:p>
        </w:tc>
      </w:tr>
      <w:tr w:rsidR="000A7EF9">
        <w:tc>
          <w:tcPr>
            <w:tcW w:w="865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4677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д) площадь контейнерной площадки (м</w:t>
            </w:r>
            <w:r>
              <w:rPr>
                <w:vertAlign w:val="superscript"/>
              </w:rPr>
              <w:t>2</w:t>
            </w:r>
            <w:r>
              <w:t>)</w:t>
            </w:r>
          </w:p>
        </w:tc>
        <w:tc>
          <w:tcPr>
            <w:tcW w:w="3974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90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е) наличие ограждения (тип, количество огороженных сторон)</w:t>
            </w:r>
          </w:p>
        </w:tc>
      </w:tr>
      <w:tr w:rsidR="000A7EF9">
        <w:tc>
          <w:tcPr>
            <w:tcW w:w="865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5921" w:type="dxa"/>
            <w:gridSpan w:val="8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ж) наличие и тип покрытия контейнерной площадки</w:t>
            </w:r>
          </w:p>
        </w:tc>
        <w:tc>
          <w:tcPr>
            <w:tcW w:w="273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394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з) периодичность вывоза отходов</w:t>
            </w:r>
          </w:p>
        </w:tc>
        <w:tc>
          <w:tcPr>
            <w:tcW w:w="4709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90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и) количество потребителей услуги по обращению отходов (далее - потребитель), использующих контейнерную площадку, иное место накопления отходов ___________</w:t>
            </w:r>
          </w:p>
        </w:tc>
      </w:tr>
      <w:tr w:rsidR="000A7EF9">
        <w:tc>
          <w:tcPr>
            <w:tcW w:w="865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90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к) расчетное средневзвешенное значение площади, приходящейся на 1 жителя, в среднем по многоквартирным и жилым домам, жители которых складируют отходы на контейнерную площадку (в случае если контейнерная площадка используется жителями многоквартирных и жил</w:t>
            </w:r>
            <w:r>
              <w:t>ых домов либо доля таких потребителей более 50 процентов)</w:t>
            </w:r>
          </w:p>
        </w:tc>
      </w:tr>
      <w:tr w:rsidR="000A7EF9">
        <w:tc>
          <w:tcPr>
            <w:tcW w:w="8651" w:type="dxa"/>
            <w:gridSpan w:val="10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.</w:t>
            </w:r>
          </w:p>
        </w:tc>
      </w:tr>
      <w:tr w:rsidR="000A7EF9">
        <w:tc>
          <w:tcPr>
            <w:tcW w:w="90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2. Данные о контейнерах и бункерах, установленных на контейнерной площадке, в ином месте накопления отходов:</w:t>
            </w:r>
          </w:p>
        </w:tc>
      </w:tr>
      <w:tr w:rsidR="000A7EF9">
        <w:tc>
          <w:tcPr>
            <w:tcW w:w="1948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а) количество</w:t>
            </w:r>
          </w:p>
        </w:tc>
        <w:tc>
          <w:tcPr>
            <w:tcW w:w="6703" w:type="dxa"/>
            <w:gridSpan w:val="8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1513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б) емкость</w:t>
            </w:r>
          </w:p>
        </w:tc>
        <w:tc>
          <w:tcPr>
            <w:tcW w:w="7138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90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в) виды и (или) группы отходов (группы однородных отходов), в том числе раздельно накопленные отходы, отходы при совместном накоплении _________________________________________________________________________.</w:t>
            </w:r>
          </w:p>
        </w:tc>
      </w:tr>
      <w:tr w:rsidR="000A7EF9">
        <w:tc>
          <w:tcPr>
            <w:tcW w:w="9071" w:type="dxa"/>
            <w:gridSpan w:val="11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3. Данные о категориях потребителей, использу</w:t>
            </w:r>
            <w:r>
              <w:t>ющих контейнерную площадку, иное место накопления отходов (заполняется в отношении каждой категории потребителей, использующей контейнерную площадку, иное место накопления отходов):</w:t>
            </w:r>
          </w:p>
        </w:tc>
      </w:tr>
      <w:tr w:rsidR="000A7EF9">
        <w:tc>
          <w:tcPr>
            <w:tcW w:w="481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а) наименование категории потребителей</w:t>
            </w:r>
          </w:p>
        </w:tc>
        <w:tc>
          <w:tcPr>
            <w:tcW w:w="3840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4677" w:type="dxa"/>
            <w:gridSpan w:val="6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б) адрес источника образования отходов</w:t>
            </w:r>
          </w:p>
        </w:tc>
        <w:tc>
          <w:tcPr>
            <w:tcW w:w="3974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8651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в) расчетные единицы:</w:t>
            </w: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409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наименование расчетной единицы</w:t>
            </w:r>
          </w:p>
        </w:tc>
        <w:tc>
          <w:tcPr>
            <w:tcW w:w="4560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3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количество расчетных единиц</w:t>
            </w:r>
          </w:p>
        </w:tc>
        <w:tc>
          <w:tcPr>
            <w:tcW w:w="50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6131" w:type="dxa"/>
            <w:gridSpan w:val="9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источник информации о количестве расчетных единиц</w:t>
            </w:r>
          </w:p>
        </w:tc>
        <w:tc>
          <w:tcPr>
            <w:tcW w:w="252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364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г) доля категории потребителей</w:t>
            </w:r>
          </w:p>
        </w:tc>
        <w:tc>
          <w:tcPr>
            <w:tcW w:w="5009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0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.</w:t>
            </w:r>
          </w:p>
        </w:tc>
      </w:tr>
    </w:tbl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right"/>
        <w:outlineLvl w:val="1"/>
      </w:pPr>
      <w:r>
        <w:t>Приложение N 3</w:t>
      </w:r>
    </w:p>
    <w:p w:rsidR="000A7EF9" w:rsidRDefault="00F165F8">
      <w:pPr>
        <w:pStyle w:val="ConsPlusNormal0"/>
        <w:jc w:val="right"/>
      </w:pPr>
      <w:r>
        <w:t>к Правилам определения нормативов</w:t>
      </w:r>
    </w:p>
    <w:p w:rsidR="000A7EF9" w:rsidRDefault="00F165F8">
      <w:pPr>
        <w:pStyle w:val="ConsPlusNormal0"/>
        <w:jc w:val="right"/>
      </w:pPr>
      <w:r>
        <w:t>накопления твердых коммунальных отходов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right"/>
      </w:pPr>
      <w:r>
        <w:t>(форма)</w:t>
      </w:r>
    </w:p>
    <w:p w:rsidR="000A7EF9" w:rsidRDefault="000A7EF9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1573"/>
        <w:gridCol w:w="1200"/>
        <w:gridCol w:w="270"/>
        <w:gridCol w:w="839"/>
        <w:gridCol w:w="465"/>
        <w:gridCol w:w="2069"/>
        <w:gridCol w:w="2234"/>
        <w:gridCol w:w="421"/>
      </w:tblGrid>
      <w:tr w:rsidR="000A7EF9"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0A7EF9" w:rsidRDefault="00F165F8">
            <w:pPr>
              <w:pStyle w:val="ConsPlusNormal0"/>
              <w:jc w:val="center"/>
            </w:pPr>
            <w:bookmarkStart w:id="23" w:name="P520"/>
            <w:bookmarkEnd w:id="23"/>
            <w:r>
              <w:t>ПАСПОРТ</w:t>
            </w:r>
          </w:p>
          <w:p w:rsidR="000A7EF9" w:rsidRDefault="00F165F8">
            <w:pPr>
              <w:pStyle w:val="ConsPlusNormal0"/>
              <w:jc w:val="center"/>
            </w:pPr>
            <w:r>
              <w:t>потребителя услуги по обращению с твердыми коммунальными отходами</w:t>
            </w:r>
          </w:p>
        </w:tc>
      </w:tr>
      <w:tr w:rsidR="000A7EF9"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1. Общая информация:</w:t>
            </w:r>
          </w:p>
        </w:tc>
      </w:tr>
      <w:tr w:rsidR="000A7EF9"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а) наименование субъекта Российской Федерации, на территории которого расположен источник образования твердых коммунальных отходов ________________;</w:t>
            </w:r>
          </w:p>
        </w:tc>
      </w:tr>
      <w:tr w:rsidR="000A7EF9"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б) наименование муниципального образования, на территории которого расположен источник образования твердых</w:t>
            </w:r>
            <w:r>
              <w:t xml:space="preserve"> коммунальных отходов ________________;</w:t>
            </w:r>
          </w:p>
        </w:tc>
      </w:tr>
      <w:tr w:rsidR="000A7EF9"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в) адрес источника образования твердых коммунальных отходов __________________________________________________________________________;</w:t>
            </w:r>
          </w:p>
        </w:tc>
      </w:tr>
      <w:tr w:rsidR="000A7EF9">
        <w:tc>
          <w:tcPr>
            <w:tcW w:w="3043" w:type="dxa"/>
            <w:gridSpan w:val="3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г) категория потребителя</w:t>
            </w:r>
          </w:p>
        </w:tc>
        <w:tc>
          <w:tcPr>
            <w:tcW w:w="5607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.</w:t>
            </w:r>
          </w:p>
        </w:tc>
      </w:tr>
      <w:tr w:rsidR="000A7EF9">
        <w:tc>
          <w:tcPr>
            <w:tcW w:w="9071" w:type="dxa"/>
            <w:gridSpan w:val="8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2. Данные о пакетах:</w:t>
            </w:r>
          </w:p>
        </w:tc>
      </w:tr>
      <w:tr w:rsidR="000A7EF9">
        <w:tc>
          <w:tcPr>
            <w:tcW w:w="277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а) количество отходов</w:t>
            </w:r>
          </w:p>
        </w:tc>
        <w:tc>
          <w:tcPr>
            <w:tcW w:w="587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1573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б) емкость</w:t>
            </w:r>
          </w:p>
        </w:tc>
        <w:tc>
          <w:tcPr>
            <w:tcW w:w="7077" w:type="dxa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.</w:t>
            </w:r>
          </w:p>
        </w:tc>
      </w:tr>
      <w:tr w:rsidR="000A7EF9">
        <w:tc>
          <w:tcPr>
            <w:tcW w:w="434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3. Вид твердых коммунальных отходов</w:t>
            </w:r>
          </w:p>
        </w:tc>
        <w:tc>
          <w:tcPr>
            <w:tcW w:w="43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.</w:t>
            </w:r>
          </w:p>
        </w:tc>
      </w:tr>
      <w:tr w:rsidR="000A7EF9">
        <w:tc>
          <w:tcPr>
            <w:tcW w:w="8650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4. Сведения о расчетных единицах:</w:t>
            </w: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4347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а) наименование расчетной единицы</w:t>
            </w:r>
          </w:p>
        </w:tc>
        <w:tc>
          <w:tcPr>
            <w:tcW w:w="43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388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б) количество расчетных единиц</w:t>
            </w:r>
          </w:p>
        </w:tc>
        <w:tc>
          <w:tcPr>
            <w:tcW w:w="4768" w:type="dxa"/>
            <w:gridSpan w:val="3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;</w:t>
            </w:r>
          </w:p>
        </w:tc>
      </w:tr>
      <w:tr w:rsidR="000A7EF9">
        <w:tc>
          <w:tcPr>
            <w:tcW w:w="6416" w:type="dxa"/>
            <w:gridSpan w:val="6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в) источник информации о количестве расчетных единиц</w:t>
            </w:r>
          </w:p>
        </w:tc>
        <w:tc>
          <w:tcPr>
            <w:tcW w:w="223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0A7EF9">
            <w:pPr>
              <w:pStyle w:val="ConsPlusNormal0"/>
              <w:jc w:val="both"/>
            </w:pPr>
          </w:p>
        </w:tc>
      </w:tr>
      <w:tr w:rsidR="000A7EF9">
        <w:tc>
          <w:tcPr>
            <w:tcW w:w="8650" w:type="dxa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42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.</w:t>
            </w:r>
          </w:p>
        </w:tc>
      </w:tr>
    </w:tbl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right"/>
        <w:outlineLvl w:val="1"/>
      </w:pPr>
      <w:r>
        <w:t>Приложение N 4</w:t>
      </w:r>
    </w:p>
    <w:p w:rsidR="000A7EF9" w:rsidRDefault="00F165F8">
      <w:pPr>
        <w:pStyle w:val="ConsPlusNormal0"/>
        <w:jc w:val="right"/>
      </w:pPr>
      <w:r>
        <w:t>к Правилам определения нормативов</w:t>
      </w:r>
    </w:p>
    <w:p w:rsidR="000A7EF9" w:rsidRDefault="00F165F8">
      <w:pPr>
        <w:pStyle w:val="ConsPlusNormal0"/>
        <w:jc w:val="right"/>
      </w:pPr>
      <w:r>
        <w:t>накопления твердых коммунальных отходов</w:t>
      </w:r>
    </w:p>
    <w:p w:rsidR="000A7EF9" w:rsidRDefault="000A7EF9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A7EF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A7EF9" w:rsidRDefault="00F165F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A7EF9" w:rsidRDefault="00F165F8">
            <w:pPr>
              <w:pStyle w:val="ConsPlusNormal0"/>
              <w:jc w:val="center"/>
            </w:pPr>
            <w:r>
              <w:rPr>
                <w:color w:val="392C69"/>
              </w:rPr>
              <w:lastRenderedPageBreak/>
              <w:t xml:space="preserve">(в ред. </w:t>
            </w:r>
            <w:hyperlink r:id="rId109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06.03.2026 N 241)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</w:tr>
    </w:tbl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right"/>
      </w:pPr>
      <w:r>
        <w:t>(форма)</w:t>
      </w:r>
    </w:p>
    <w:p w:rsidR="000A7EF9" w:rsidRDefault="000A7EF9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658"/>
        <w:gridCol w:w="165"/>
        <w:gridCol w:w="359"/>
        <w:gridCol w:w="300"/>
        <w:gridCol w:w="1349"/>
        <w:gridCol w:w="2864"/>
        <w:gridCol w:w="376"/>
      </w:tblGrid>
      <w:tr w:rsidR="000A7EF9">
        <w:tc>
          <w:tcPr>
            <w:tcW w:w="90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center"/>
            </w:pPr>
            <w:bookmarkStart w:id="24" w:name="P566"/>
            <w:bookmarkEnd w:id="24"/>
            <w:r>
              <w:t>ВЕДОМОСТЬ</w:t>
            </w:r>
          </w:p>
          <w:p w:rsidR="000A7EF9" w:rsidRDefault="00F165F8">
            <w:pPr>
              <w:pStyle w:val="ConsPlusNormal0"/>
              <w:jc w:val="center"/>
            </w:pPr>
            <w:r>
              <w:t>первичных записей измерений количества твердых коммунальных отходов</w:t>
            </w:r>
          </w:p>
        </w:tc>
      </w:tr>
      <w:tr w:rsidR="000A7EF9">
        <w:tc>
          <w:tcPr>
            <w:tcW w:w="907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3823" w:type="dxa"/>
            <w:gridSpan w:val="2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Сезон (зима, весна, лето, осень):</w:t>
            </w:r>
          </w:p>
        </w:tc>
        <w:tc>
          <w:tcPr>
            <w:tcW w:w="487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.</w:t>
            </w:r>
          </w:p>
        </w:tc>
      </w:tr>
      <w:tr w:rsidR="000A7EF9">
        <w:tc>
          <w:tcPr>
            <w:tcW w:w="90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 xml:space="preserve">Адрес контейнерной площадки, специальной площадки для складирования крупногабаритных отходов, иного места накопления твердых коммунальных отходов (далее - отходы) (с указанием наименования улиц и номера ближайшего здания, строения, сооружения, координат): </w:t>
            </w:r>
            <w:r>
              <w:t>___________________________________________.</w:t>
            </w:r>
          </w:p>
        </w:tc>
      </w:tr>
      <w:tr w:rsidR="000A7EF9">
        <w:tc>
          <w:tcPr>
            <w:tcW w:w="4482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Адрес источника образования отходов:</w:t>
            </w:r>
          </w:p>
        </w:tc>
        <w:tc>
          <w:tcPr>
            <w:tcW w:w="421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.</w:t>
            </w:r>
          </w:p>
        </w:tc>
      </w:tr>
      <w:tr w:rsidR="000A7EF9">
        <w:tc>
          <w:tcPr>
            <w:tcW w:w="9071" w:type="dxa"/>
            <w:gridSpan w:val="7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Наименование категории потребителей услуги по обращению с отходами (далее - потребитель): ______________________________________________________________.</w:t>
            </w:r>
          </w:p>
        </w:tc>
      </w:tr>
      <w:tr w:rsidR="000A7EF9"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Доля категории потребителей:</w:t>
            </w:r>
          </w:p>
        </w:tc>
        <w:tc>
          <w:tcPr>
            <w:tcW w:w="50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.</w:t>
            </w:r>
          </w:p>
        </w:tc>
      </w:tr>
      <w:tr w:rsidR="000A7EF9">
        <w:tc>
          <w:tcPr>
            <w:tcW w:w="418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Наименование расчетной единицы:</w:t>
            </w:r>
          </w:p>
        </w:tc>
        <w:tc>
          <w:tcPr>
            <w:tcW w:w="4513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.</w:t>
            </w:r>
          </w:p>
        </w:tc>
      </w:tr>
      <w:tr w:rsidR="000A7EF9">
        <w:tc>
          <w:tcPr>
            <w:tcW w:w="3658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Количество расчетных единиц:</w:t>
            </w:r>
          </w:p>
        </w:tc>
        <w:tc>
          <w:tcPr>
            <w:tcW w:w="5037" w:type="dxa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.</w:t>
            </w:r>
          </w:p>
        </w:tc>
      </w:tr>
      <w:tr w:rsidR="000A7EF9">
        <w:tc>
          <w:tcPr>
            <w:tcW w:w="5831" w:type="dxa"/>
            <w:gridSpan w:val="5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Период проведения измерений количества отходов:</w:t>
            </w:r>
          </w:p>
        </w:tc>
        <w:tc>
          <w:tcPr>
            <w:tcW w:w="2864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  <w:tc>
          <w:tcPr>
            <w:tcW w:w="376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.</w:t>
            </w:r>
          </w:p>
        </w:tc>
      </w:tr>
    </w:tbl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sectPr w:rsidR="000A7EF9">
          <w:headerReference w:type="default" r:id="rId110"/>
          <w:footerReference w:type="default" r:id="rId111"/>
          <w:headerReference w:type="first" r:id="rId112"/>
          <w:footerReference w:type="first" r:id="rId113"/>
          <w:pgSz w:w="11906" w:h="16838"/>
          <w:pgMar w:top="1440" w:right="566" w:bottom="1440" w:left="1133" w:header="0" w:footer="0" w:gutter="0"/>
          <w:cols w:space="720"/>
          <w:titlePg/>
        </w:sect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73"/>
        <w:gridCol w:w="635"/>
        <w:gridCol w:w="974"/>
        <w:gridCol w:w="954"/>
        <w:gridCol w:w="633"/>
        <w:gridCol w:w="961"/>
        <w:gridCol w:w="1030"/>
        <w:gridCol w:w="961"/>
        <w:gridCol w:w="756"/>
        <w:gridCol w:w="1153"/>
        <w:gridCol w:w="961"/>
        <w:gridCol w:w="713"/>
        <w:gridCol w:w="1126"/>
        <w:gridCol w:w="1169"/>
        <w:gridCol w:w="1169"/>
        <w:gridCol w:w="961"/>
        <w:gridCol w:w="1039"/>
      </w:tblGrid>
      <w:tr w:rsidR="000A7EF9">
        <w:tc>
          <w:tcPr>
            <w:tcW w:w="998" w:type="dxa"/>
          </w:tcPr>
          <w:p w:rsidR="000A7EF9" w:rsidRDefault="00F165F8">
            <w:pPr>
              <w:pStyle w:val="ConsPlusNormal0"/>
              <w:jc w:val="center"/>
            </w:pPr>
            <w:r>
              <w:lastRenderedPageBreak/>
              <w:t>Дата проведения измерений количества отходов</w:t>
            </w:r>
          </w:p>
        </w:tc>
        <w:tc>
          <w:tcPr>
            <w:tcW w:w="514" w:type="dxa"/>
          </w:tcPr>
          <w:p w:rsidR="000A7EF9" w:rsidRDefault="00F165F8">
            <w:pPr>
              <w:pStyle w:val="ConsPlusNormal0"/>
              <w:jc w:val="center"/>
            </w:pPr>
            <w:r>
              <w:t>День недели</w:t>
            </w:r>
          </w:p>
        </w:tc>
        <w:tc>
          <w:tcPr>
            <w:tcW w:w="989" w:type="dxa"/>
          </w:tcPr>
          <w:p w:rsidR="000A7EF9" w:rsidRDefault="00F165F8">
            <w:pPr>
              <w:pStyle w:val="ConsPlusNormal0"/>
              <w:jc w:val="center"/>
            </w:pPr>
            <w:r>
              <w:t>Время проведения измерений количества отходов</w:t>
            </w:r>
          </w:p>
        </w:tc>
        <w:tc>
          <w:tcPr>
            <w:tcW w:w="854" w:type="dxa"/>
          </w:tcPr>
          <w:p w:rsidR="000A7EF9" w:rsidRDefault="00F165F8">
            <w:pPr>
              <w:pStyle w:val="ConsPlusNormal0"/>
              <w:jc w:val="center"/>
            </w:pPr>
            <w:r>
              <w:t>Дата последнего вывоза</w:t>
            </w:r>
          </w:p>
        </w:tc>
        <w:tc>
          <w:tcPr>
            <w:tcW w:w="518" w:type="dxa"/>
          </w:tcPr>
          <w:p w:rsidR="000A7EF9" w:rsidRDefault="00F165F8">
            <w:pPr>
              <w:pStyle w:val="ConsPlusNormal0"/>
              <w:jc w:val="center"/>
            </w:pPr>
            <w:r>
              <w:t>Время вывоза</w:t>
            </w:r>
          </w:p>
        </w:tc>
        <w:tc>
          <w:tcPr>
            <w:tcW w:w="854" w:type="dxa"/>
          </w:tcPr>
          <w:p w:rsidR="000A7EF9" w:rsidRDefault="00F165F8">
            <w:pPr>
              <w:pStyle w:val="ConsPlusNormal0"/>
              <w:jc w:val="center"/>
            </w:pPr>
            <w:r>
              <w:t>N контейнера (бункера)</w:t>
            </w:r>
          </w:p>
        </w:tc>
        <w:tc>
          <w:tcPr>
            <w:tcW w:w="1090" w:type="dxa"/>
          </w:tcPr>
          <w:p w:rsidR="000A7EF9" w:rsidRDefault="00F165F8">
            <w:pPr>
              <w:pStyle w:val="ConsPlusNormal0"/>
              <w:jc w:val="center"/>
            </w:pPr>
            <w:r>
              <w:t>Вид и (или) группа отходов (группа однородных отходов)</w:t>
            </w:r>
          </w:p>
        </w:tc>
        <w:tc>
          <w:tcPr>
            <w:tcW w:w="922" w:type="dxa"/>
          </w:tcPr>
          <w:p w:rsidR="000A7EF9" w:rsidRDefault="00F165F8">
            <w:pPr>
              <w:pStyle w:val="ConsPlusNormal0"/>
              <w:jc w:val="center"/>
            </w:pPr>
            <w:r>
              <w:t>Объем контейнера (бункера, пакета), куб. метров</w:t>
            </w:r>
          </w:p>
        </w:tc>
        <w:tc>
          <w:tcPr>
            <w:tcW w:w="696" w:type="dxa"/>
          </w:tcPr>
          <w:p w:rsidR="000A7EF9" w:rsidRDefault="00F165F8">
            <w:pPr>
              <w:pStyle w:val="ConsPlusNormal0"/>
              <w:jc w:val="center"/>
            </w:pPr>
            <w:r>
              <w:t>Объем отходов, куб. метров</w:t>
            </w:r>
          </w:p>
        </w:tc>
        <w:tc>
          <w:tcPr>
            <w:tcW w:w="1166" w:type="dxa"/>
          </w:tcPr>
          <w:p w:rsidR="000A7EF9" w:rsidRDefault="00F165F8">
            <w:pPr>
              <w:pStyle w:val="ConsPlusNormal0"/>
              <w:jc w:val="center"/>
            </w:pPr>
            <w:r>
              <w:t>Масса наполненного контейнера (бункера, пакета), кг</w:t>
            </w:r>
          </w:p>
        </w:tc>
        <w:tc>
          <w:tcPr>
            <w:tcW w:w="946" w:type="dxa"/>
          </w:tcPr>
          <w:p w:rsidR="000A7EF9" w:rsidRDefault="00F165F8">
            <w:pPr>
              <w:pStyle w:val="ConsPlusNormal0"/>
              <w:jc w:val="center"/>
            </w:pPr>
            <w:r>
              <w:t>Масса порожнего контейнера (бункера), кг</w:t>
            </w:r>
          </w:p>
        </w:tc>
        <w:tc>
          <w:tcPr>
            <w:tcW w:w="638" w:type="dxa"/>
          </w:tcPr>
          <w:p w:rsidR="000A7EF9" w:rsidRDefault="00F165F8">
            <w:pPr>
              <w:pStyle w:val="ConsPlusNormal0"/>
              <w:jc w:val="center"/>
            </w:pPr>
            <w:r>
              <w:t>Масса отходов нетто, кг</w:t>
            </w:r>
          </w:p>
        </w:tc>
        <w:tc>
          <w:tcPr>
            <w:tcW w:w="1037" w:type="dxa"/>
          </w:tcPr>
          <w:p w:rsidR="000A7EF9" w:rsidRDefault="00F165F8">
            <w:pPr>
              <w:pStyle w:val="ConsPlusNormal0"/>
              <w:jc w:val="center"/>
            </w:pPr>
            <w:r>
              <w:t>Доля категории потребителей</w:t>
            </w:r>
          </w:p>
        </w:tc>
        <w:tc>
          <w:tcPr>
            <w:tcW w:w="1046" w:type="dxa"/>
          </w:tcPr>
          <w:p w:rsidR="000A7EF9" w:rsidRDefault="00F165F8">
            <w:pPr>
              <w:pStyle w:val="ConsPlusNormal0"/>
              <w:jc w:val="center"/>
            </w:pPr>
            <w:r>
              <w:t>Объем отходов по категории потребителей, куб. метров в сутки</w:t>
            </w:r>
          </w:p>
        </w:tc>
        <w:tc>
          <w:tcPr>
            <w:tcW w:w="1022" w:type="dxa"/>
          </w:tcPr>
          <w:p w:rsidR="000A7EF9" w:rsidRDefault="00F165F8">
            <w:pPr>
              <w:pStyle w:val="ConsPlusNormal0"/>
              <w:jc w:val="center"/>
            </w:pPr>
            <w:r>
              <w:t>Масса отходов нетто, по категории потребителей, кг в сутки</w:t>
            </w:r>
          </w:p>
        </w:tc>
        <w:tc>
          <w:tcPr>
            <w:tcW w:w="950" w:type="dxa"/>
          </w:tcPr>
          <w:p w:rsidR="000A7EF9" w:rsidRDefault="00F165F8">
            <w:pPr>
              <w:pStyle w:val="ConsPlusNormal0"/>
              <w:jc w:val="center"/>
            </w:pPr>
            <w:r>
              <w:t>Условия, ведущие к искажению измерения</w:t>
            </w:r>
          </w:p>
        </w:tc>
        <w:tc>
          <w:tcPr>
            <w:tcW w:w="552" w:type="dxa"/>
          </w:tcPr>
          <w:p w:rsidR="000A7EF9" w:rsidRDefault="00F165F8">
            <w:pPr>
              <w:pStyle w:val="ConsPlusNormal0"/>
              <w:jc w:val="center"/>
            </w:pPr>
            <w:r>
              <w:t>Примечания</w:t>
            </w:r>
          </w:p>
        </w:tc>
      </w:tr>
      <w:tr w:rsidR="000A7EF9">
        <w:tc>
          <w:tcPr>
            <w:tcW w:w="998" w:type="dxa"/>
          </w:tcPr>
          <w:p w:rsidR="000A7EF9" w:rsidRDefault="00F165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514" w:type="dxa"/>
          </w:tcPr>
          <w:p w:rsidR="000A7EF9" w:rsidRDefault="00F165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989" w:type="dxa"/>
          </w:tcPr>
          <w:p w:rsidR="000A7EF9" w:rsidRDefault="00F165F8">
            <w:pPr>
              <w:pStyle w:val="ConsPlusNormal0"/>
              <w:jc w:val="center"/>
            </w:pPr>
            <w:r>
              <w:t>3</w:t>
            </w:r>
          </w:p>
        </w:tc>
        <w:tc>
          <w:tcPr>
            <w:tcW w:w="854" w:type="dxa"/>
          </w:tcPr>
          <w:p w:rsidR="000A7EF9" w:rsidRDefault="00F165F8">
            <w:pPr>
              <w:pStyle w:val="ConsPlusNormal0"/>
              <w:jc w:val="center"/>
            </w:pPr>
            <w:r>
              <w:t>4</w:t>
            </w:r>
          </w:p>
        </w:tc>
        <w:tc>
          <w:tcPr>
            <w:tcW w:w="518" w:type="dxa"/>
          </w:tcPr>
          <w:p w:rsidR="000A7EF9" w:rsidRDefault="00F165F8">
            <w:pPr>
              <w:pStyle w:val="ConsPlusNormal0"/>
              <w:jc w:val="center"/>
            </w:pPr>
            <w:r>
              <w:t>5</w:t>
            </w:r>
          </w:p>
        </w:tc>
        <w:tc>
          <w:tcPr>
            <w:tcW w:w="854" w:type="dxa"/>
          </w:tcPr>
          <w:p w:rsidR="000A7EF9" w:rsidRDefault="00F165F8">
            <w:pPr>
              <w:pStyle w:val="ConsPlusNormal0"/>
              <w:jc w:val="center"/>
            </w:pPr>
            <w:bookmarkStart w:id="25" w:name="P612"/>
            <w:bookmarkEnd w:id="25"/>
            <w:r>
              <w:t>6</w:t>
            </w:r>
          </w:p>
        </w:tc>
        <w:tc>
          <w:tcPr>
            <w:tcW w:w="1090" w:type="dxa"/>
          </w:tcPr>
          <w:p w:rsidR="000A7EF9" w:rsidRDefault="00F165F8">
            <w:pPr>
              <w:pStyle w:val="ConsPlusNormal0"/>
              <w:jc w:val="center"/>
            </w:pPr>
            <w:r>
              <w:t>7</w:t>
            </w:r>
          </w:p>
        </w:tc>
        <w:tc>
          <w:tcPr>
            <w:tcW w:w="922" w:type="dxa"/>
          </w:tcPr>
          <w:p w:rsidR="000A7EF9" w:rsidRDefault="00F165F8">
            <w:pPr>
              <w:pStyle w:val="ConsPlusNormal0"/>
              <w:jc w:val="center"/>
            </w:pPr>
            <w:r>
              <w:t>8</w:t>
            </w:r>
          </w:p>
        </w:tc>
        <w:tc>
          <w:tcPr>
            <w:tcW w:w="696" w:type="dxa"/>
          </w:tcPr>
          <w:p w:rsidR="000A7EF9" w:rsidRDefault="00F165F8">
            <w:pPr>
              <w:pStyle w:val="ConsPlusNormal0"/>
              <w:jc w:val="center"/>
            </w:pPr>
            <w:r>
              <w:t>9</w:t>
            </w:r>
          </w:p>
        </w:tc>
        <w:tc>
          <w:tcPr>
            <w:tcW w:w="1166" w:type="dxa"/>
          </w:tcPr>
          <w:p w:rsidR="000A7EF9" w:rsidRDefault="00F165F8">
            <w:pPr>
              <w:pStyle w:val="ConsPlusNormal0"/>
              <w:jc w:val="center"/>
            </w:pPr>
            <w:r>
              <w:t>10</w:t>
            </w:r>
          </w:p>
        </w:tc>
        <w:tc>
          <w:tcPr>
            <w:tcW w:w="946" w:type="dxa"/>
          </w:tcPr>
          <w:p w:rsidR="000A7EF9" w:rsidRDefault="00F165F8">
            <w:pPr>
              <w:pStyle w:val="ConsPlusNormal0"/>
              <w:jc w:val="center"/>
            </w:pPr>
            <w:bookmarkStart w:id="26" w:name="P617"/>
            <w:bookmarkEnd w:id="26"/>
            <w:r>
              <w:t>11</w:t>
            </w:r>
          </w:p>
        </w:tc>
        <w:tc>
          <w:tcPr>
            <w:tcW w:w="638" w:type="dxa"/>
          </w:tcPr>
          <w:p w:rsidR="000A7EF9" w:rsidRDefault="00F165F8">
            <w:pPr>
              <w:pStyle w:val="ConsPlusNormal0"/>
              <w:jc w:val="center"/>
            </w:pPr>
            <w:r>
              <w:t>12</w:t>
            </w:r>
          </w:p>
        </w:tc>
        <w:tc>
          <w:tcPr>
            <w:tcW w:w="1037" w:type="dxa"/>
          </w:tcPr>
          <w:p w:rsidR="000A7EF9" w:rsidRDefault="00F165F8">
            <w:pPr>
              <w:pStyle w:val="ConsPlusNormal0"/>
              <w:jc w:val="center"/>
            </w:pPr>
            <w:bookmarkStart w:id="27" w:name="P619"/>
            <w:bookmarkEnd w:id="27"/>
            <w:r>
              <w:t>13</w:t>
            </w:r>
          </w:p>
        </w:tc>
        <w:tc>
          <w:tcPr>
            <w:tcW w:w="1046" w:type="dxa"/>
          </w:tcPr>
          <w:p w:rsidR="000A7EF9" w:rsidRDefault="00F165F8">
            <w:pPr>
              <w:pStyle w:val="ConsPlusNormal0"/>
              <w:jc w:val="center"/>
            </w:pPr>
            <w:r>
              <w:t>14</w:t>
            </w:r>
          </w:p>
        </w:tc>
        <w:tc>
          <w:tcPr>
            <w:tcW w:w="1022" w:type="dxa"/>
          </w:tcPr>
          <w:p w:rsidR="000A7EF9" w:rsidRDefault="00F165F8">
            <w:pPr>
              <w:pStyle w:val="ConsPlusNormal0"/>
              <w:jc w:val="center"/>
            </w:pPr>
            <w:bookmarkStart w:id="28" w:name="P621"/>
            <w:bookmarkEnd w:id="28"/>
            <w:r>
              <w:t>15</w:t>
            </w:r>
          </w:p>
        </w:tc>
        <w:tc>
          <w:tcPr>
            <w:tcW w:w="950" w:type="dxa"/>
          </w:tcPr>
          <w:p w:rsidR="000A7EF9" w:rsidRDefault="00F165F8">
            <w:pPr>
              <w:pStyle w:val="ConsPlusNormal0"/>
              <w:jc w:val="center"/>
            </w:pPr>
            <w:r>
              <w:t>16</w:t>
            </w:r>
          </w:p>
        </w:tc>
        <w:tc>
          <w:tcPr>
            <w:tcW w:w="552" w:type="dxa"/>
          </w:tcPr>
          <w:p w:rsidR="000A7EF9" w:rsidRDefault="00F165F8">
            <w:pPr>
              <w:pStyle w:val="ConsPlusNormal0"/>
              <w:jc w:val="center"/>
            </w:pPr>
            <w:r>
              <w:t>17</w:t>
            </w:r>
          </w:p>
        </w:tc>
      </w:tr>
      <w:tr w:rsidR="000A7EF9">
        <w:tc>
          <w:tcPr>
            <w:tcW w:w="998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514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989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854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518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854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090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922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696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166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946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638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037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046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022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950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552" w:type="dxa"/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998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514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989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854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518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854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090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922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696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166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946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638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037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046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022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950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552" w:type="dxa"/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11222" w:type="dxa"/>
            <w:gridSpan w:val="13"/>
            <w:vAlign w:val="bottom"/>
          </w:tcPr>
          <w:p w:rsidR="000A7EF9" w:rsidRDefault="00F165F8">
            <w:pPr>
              <w:pStyle w:val="ConsPlusNormal0"/>
            </w:pPr>
            <w:r>
              <w:t>Среднее накопление твердых коммунальных отходов на контейнерной площадке,</w:t>
            </w:r>
          </w:p>
          <w:p w:rsidR="000A7EF9" w:rsidRDefault="00F165F8">
            <w:pPr>
              <w:pStyle w:val="ConsPlusNormal0"/>
            </w:pPr>
            <w:r>
              <w:t>специализированной площадке, ином месте накопления отходов</w:t>
            </w:r>
          </w:p>
        </w:tc>
        <w:tc>
          <w:tcPr>
            <w:tcW w:w="1046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022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950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552" w:type="dxa"/>
          </w:tcPr>
          <w:p w:rsidR="000A7EF9" w:rsidRDefault="000A7EF9">
            <w:pPr>
              <w:pStyle w:val="ConsPlusNormal0"/>
            </w:pPr>
          </w:p>
        </w:tc>
      </w:tr>
    </w:tbl>
    <w:p w:rsidR="000A7EF9" w:rsidRDefault="000A7EF9">
      <w:pPr>
        <w:pStyle w:val="ConsPlusNormal0"/>
        <w:sectPr w:rsidR="000A7EF9">
          <w:headerReference w:type="default" r:id="rId114"/>
          <w:footerReference w:type="default" r:id="rId115"/>
          <w:headerReference w:type="first" r:id="rId116"/>
          <w:footerReference w:type="first" r:id="rId117"/>
          <w:pgSz w:w="16838" w:h="11906" w:orient="landscape"/>
          <w:pgMar w:top="1133" w:right="397" w:bottom="566" w:left="397" w:header="0" w:footer="0" w:gutter="0"/>
          <w:cols w:space="720"/>
          <w:titlePg/>
        </w:sectPr>
      </w:pP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ind w:firstLine="540"/>
        <w:jc w:val="both"/>
      </w:pPr>
      <w:r>
        <w:t xml:space="preserve">В случае если измерения количества отходов производятся в пакете, </w:t>
      </w:r>
      <w:hyperlink w:anchor="P612" w:tooltip="6">
        <w:r>
          <w:rPr>
            <w:color w:val="0000FF"/>
          </w:rPr>
          <w:t>графы 6</w:t>
        </w:r>
      </w:hyperlink>
      <w:r>
        <w:t xml:space="preserve">, </w:t>
      </w:r>
      <w:hyperlink w:anchor="P617" w:tooltip="11">
        <w:r>
          <w:rPr>
            <w:color w:val="0000FF"/>
          </w:rPr>
          <w:t>11</w:t>
        </w:r>
      </w:hyperlink>
      <w:r>
        <w:t xml:space="preserve"> не заполняются.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Информация в </w:t>
      </w:r>
      <w:hyperlink w:anchor="P619" w:tooltip="13">
        <w:r>
          <w:rPr>
            <w:color w:val="0000FF"/>
          </w:rPr>
          <w:t>графах 13</w:t>
        </w:r>
      </w:hyperlink>
      <w:r>
        <w:t xml:space="preserve"> - </w:t>
      </w:r>
      <w:hyperlink w:anchor="P621" w:tooltip="15">
        <w:r>
          <w:rPr>
            <w:color w:val="0000FF"/>
          </w:rPr>
          <w:t>15</w:t>
        </w:r>
      </w:hyperlink>
      <w:r>
        <w:t xml:space="preserve"> заполняется при наличии технической возможности.</w:t>
      </w: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right"/>
        <w:outlineLvl w:val="1"/>
      </w:pPr>
      <w:r>
        <w:t>Приложение N 5</w:t>
      </w:r>
    </w:p>
    <w:p w:rsidR="000A7EF9" w:rsidRDefault="00F165F8">
      <w:pPr>
        <w:pStyle w:val="ConsPlusNormal0"/>
        <w:jc w:val="right"/>
      </w:pPr>
      <w:r>
        <w:t>к Правилам определения нормативов</w:t>
      </w:r>
    </w:p>
    <w:p w:rsidR="000A7EF9" w:rsidRDefault="00F165F8">
      <w:pPr>
        <w:pStyle w:val="ConsPlusNormal0"/>
        <w:jc w:val="right"/>
      </w:pPr>
      <w:r>
        <w:t>накопления твердых коммунальных отходов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right"/>
      </w:pPr>
      <w:r>
        <w:t>(форма)</w:t>
      </w:r>
    </w:p>
    <w:p w:rsidR="000A7EF9" w:rsidRDefault="000A7EF9">
      <w:pPr>
        <w:pStyle w:val="ConsPlusNormal0"/>
        <w:jc w:val="both"/>
      </w:pPr>
    </w:p>
    <w:tbl>
      <w:tblPr>
        <w:tblW w:w="0" w:type="auto"/>
        <w:tblBorders>
          <w:bottom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0A7E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СВОДНАЯ СЕЗОННАЯ ВЕДОМОСТЬ</w:t>
            </w:r>
          </w:p>
          <w:p w:rsidR="000A7EF9" w:rsidRDefault="00F165F8">
            <w:pPr>
              <w:pStyle w:val="ConsPlusNormal0"/>
              <w:jc w:val="center"/>
            </w:pPr>
            <w:r>
              <w:t>определения нормативов накопления твердых коммунальных отходов</w:t>
            </w:r>
          </w:p>
        </w:tc>
      </w:tr>
      <w:tr w:rsidR="000A7E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Период проведения измерений количества твердых коммунальных отходов (сезон) __________________________________________________________________________</w:t>
            </w:r>
          </w:p>
        </w:tc>
      </w:tr>
      <w:tr w:rsidR="000A7EF9">
        <w:tc>
          <w:tcPr>
            <w:tcW w:w="9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9071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Наименование категории потребителей услуги по обращению с твердыми коммунальными отходами __________________________________________________________________</w:t>
            </w:r>
          </w:p>
        </w:tc>
      </w:tr>
      <w:tr w:rsidR="000A7EF9">
        <w:tc>
          <w:tcPr>
            <w:tcW w:w="9071" w:type="dxa"/>
            <w:tcBorders>
              <w:top w:val="nil"/>
              <w:left w:val="nil"/>
              <w:bottom w:val="single" w:sz="4" w:space="0" w:color="auto"/>
              <w:right w:val="nil"/>
            </w:tcBorders>
            <w:vAlign w:val="bottom"/>
          </w:tcPr>
          <w:p w:rsidR="000A7EF9" w:rsidRDefault="000A7EF9">
            <w:pPr>
              <w:pStyle w:val="ConsPlusNormal0"/>
            </w:pPr>
          </w:p>
        </w:tc>
      </w:tr>
    </w:tbl>
    <w:p w:rsidR="000A7EF9" w:rsidRDefault="000A7EF9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518"/>
        <w:gridCol w:w="1618"/>
        <w:gridCol w:w="2041"/>
        <w:gridCol w:w="1134"/>
        <w:gridCol w:w="1003"/>
        <w:gridCol w:w="1984"/>
        <w:gridCol w:w="737"/>
      </w:tblGrid>
      <w:tr w:rsidR="000A7EF9">
        <w:tc>
          <w:tcPr>
            <w:tcW w:w="518" w:type="dxa"/>
            <w:vMerge w:val="restart"/>
          </w:tcPr>
          <w:p w:rsidR="000A7EF9" w:rsidRDefault="00F165F8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1618" w:type="dxa"/>
            <w:vMerge w:val="restart"/>
          </w:tcPr>
          <w:p w:rsidR="000A7EF9" w:rsidRDefault="00F165F8">
            <w:pPr>
              <w:pStyle w:val="ConsPlusNormal0"/>
              <w:jc w:val="center"/>
            </w:pPr>
            <w:r>
              <w:t>Период проведения измерений количества твердых коммунальных отходов</w:t>
            </w:r>
          </w:p>
        </w:tc>
        <w:tc>
          <w:tcPr>
            <w:tcW w:w="2041" w:type="dxa"/>
            <w:vMerge w:val="restart"/>
          </w:tcPr>
          <w:p w:rsidR="000A7EF9" w:rsidRDefault="00F165F8">
            <w:pPr>
              <w:pStyle w:val="ConsPlusNormal0"/>
              <w:jc w:val="center"/>
            </w:pPr>
            <w:r>
              <w:t>Адрес контейнерной площадки, специальной площадки для складирования крупногабаритных отходов, иного места накопления твердых коммунальных отходов</w:t>
            </w:r>
          </w:p>
        </w:tc>
        <w:tc>
          <w:tcPr>
            <w:tcW w:w="1134" w:type="dxa"/>
            <w:vMerge w:val="restart"/>
          </w:tcPr>
          <w:p w:rsidR="000A7EF9" w:rsidRDefault="00F165F8">
            <w:pPr>
              <w:pStyle w:val="ConsPlusNormal0"/>
              <w:jc w:val="center"/>
            </w:pPr>
            <w:r>
              <w:t>Вид и (или) группа твердых коммунальных отходов (группа однородных отходов)</w:t>
            </w:r>
          </w:p>
        </w:tc>
        <w:tc>
          <w:tcPr>
            <w:tcW w:w="2987" w:type="dxa"/>
            <w:gridSpan w:val="2"/>
          </w:tcPr>
          <w:p w:rsidR="000A7EF9" w:rsidRDefault="00F165F8">
            <w:pPr>
              <w:pStyle w:val="ConsPlusNormal0"/>
              <w:jc w:val="center"/>
            </w:pPr>
            <w:r>
              <w:t>Среднее накопление твердых коммунальных отходов на контейнерной площадке, специальной площадке для складирования крупногабаритных отходов, в ином месте накопления твердых коммунальных отходов</w:t>
            </w:r>
          </w:p>
        </w:tc>
        <w:tc>
          <w:tcPr>
            <w:tcW w:w="737" w:type="dxa"/>
            <w:vMerge w:val="restart"/>
          </w:tcPr>
          <w:p w:rsidR="000A7EF9" w:rsidRDefault="00F165F8">
            <w:pPr>
              <w:pStyle w:val="ConsPlusNormal0"/>
              <w:jc w:val="center"/>
            </w:pPr>
            <w:r>
              <w:t>Плотность, кг/куб. метров</w:t>
            </w:r>
          </w:p>
        </w:tc>
      </w:tr>
      <w:tr w:rsidR="000A7EF9">
        <w:tc>
          <w:tcPr>
            <w:tcW w:w="518" w:type="dxa"/>
            <w:vMerge/>
          </w:tcPr>
          <w:p w:rsidR="000A7EF9" w:rsidRDefault="000A7EF9">
            <w:pPr>
              <w:pStyle w:val="ConsPlusNormal0"/>
            </w:pPr>
          </w:p>
        </w:tc>
        <w:tc>
          <w:tcPr>
            <w:tcW w:w="1618" w:type="dxa"/>
            <w:vMerge/>
          </w:tcPr>
          <w:p w:rsidR="000A7EF9" w:rsidRDefault="000A7EF9">
            <w:pPr>
              <w:pStyle w:val="ConsPlusNormal0"/>
            </w:pPr>
          </w:p>
        </w:tc>
        <w:tc>
          <w:tcPr>
            <w:tcW w:w="2041" w:type="dxa"/>
            <w:vMerge/>
          </w:tcPr>
          <w:p w:rsidR="000A7EF9" w:rsidRDefault="000A7EF9">
            <w:pPr>
              <w:pStyle w:val="ConsPlusNormal0"/>
            </w:pPr>
          </w:p>
        </w:tc>
        <w:tc>
          <w:tcPr>
            <w:tcW w:w="1134" w:type="dxa"/>
            <w:vMerge/>
          </w:tcPr>
          <w:p w:rsidR="000A7EF9" w:rsidRDefault="000A7EF9">
            <w:pPr>
              <w:pStyle w:val="ConsPlusNormal0"/>
            </w:pPr>
          </w:p>
        </w:tc>
        <w:tc>
          <w:tcPr>
            <w:tcW w:w="1003" w:type="dxa"/>
          </w:tcPr>
          <w:p w:rsidR="000A7EF9" w:rsidRDefault="00F165F8">
            <w:pPr>
              <w:pStyle w:val="ConsPlusNormal0"/>
              <w:jc w:val="center"/>
            </w:pPr>
            <w:r>
              <w:t>кг/сутки</w:t>
            </w:r>
          </w:p>
        </w:tc>
        <w:tc>
          <w:tcPr>
            <w:tcW w:w="1984" w:type="dxa"/>
          </w:tcPr>
          <w:p w:rsidR="000A7EF9" w:rsidRDefault="00F165F8">
            <w:pPr>
              <w:pStyle w:val="ConsPlusNormal0"/>
              <w:jc w:val="center"/>
            </w:pPr>
            <w:r>
              <w:t>куб. метров/сутки</w:t>
            </w:r>
          </w:p>
        </w:tc>
        <w:tc>
          <w:tcPr>
            <w:tcW w:w="737" w:type="dxa"/>
            <w:vMerge/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518" w:type="dxa"/>
          </w:tcPr>
          <w:p w:rsidR="000A7EF9" w:rsidRDefault="00F165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1618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2041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134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003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984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737" w:type="dxa"/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518" w:type="dxa"/>
          </w:tcPr>
          <w:p w:rsidR="000A7EF9" w:rsidRDefault="00F165F8">
            <w:pPr>
              <w:pStyle w:val="ConsPlusNormal0"/>
              <w:jc w:val="center"/>
            </w:pPr>
            <w:r>
              <w:lastRenderedPageBreak/>
              <w:t>2</w:t>
            </w:r>
          </w:p>
        </w:tc>
        <w:tc>
          <w:tcPr>
            <w:tcW w:w="1618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2041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134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003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984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737" w:type="dxa"/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518" w:type="dxa"/>
          </w:tcPr>
          <w:p w:rsidR="000A7EF9" w:rsidRDefault="00F165F8">
            <w:pPr>
              <w:pStyle w:val="ConsPlusNormal0"/>
              <w:jc w:val="center"/>
            </w:pPr>
            <w:r>
              <w:t>...</w:t>
            </w:r>
          </w:p>
        </w:tc>
        <w:tc>
          <w:tcPr>
            <w:tcW w:w="1618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2041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134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003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984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737" w:type="dxa"/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4177" w:type="dxa"/>
            <w:gridSpan w:val="3"/>
            <w:vAlign w:val="bottom"/>
          </w:tcPr>
          <w:p w:rsidR="000A7EF9" w:rsidRDefault="00F165F8">
            <w:pPr>
              <w:pStyle w:val="ConsPlusNormal0"/>
              <w:jc w:val="both"/>
            </w:pPr>
            <w:r>
              <w:t>Среднее накопление твердых коммунальных отходов в сезон</w:t>
            </w:r>
          </w:p>
        </w:tc>
        <w:tc>
          <w:tcPr>
            <w:tcW w:w="1134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003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984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737" w:type="dxa"/>
          </w:tcPr>
          <w:p w:rsidR="000A7EF9" w:rsidRDefault="000A7EF9">
            <w:pPr>
              <w:pStyle w:val="ConsPlusNormal0"/>
            </w:pPr>
          </w:p>
        </w:tc>
      </w:tr>
    </w:tbl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right"/>
        <w:outlineLvl w:val="1"/>
      </w:pPr>
      <w:r>
        <w:t>Приложение N 6</w:t>
      </w:r>
    </w:p>
    <w:p w:rsidR="000A7EF9" w:rsidRDefault="00F165F8">
      <w:pPr>
        <w:pStyle w:val="ConsPlusNormal0"/>
        <w:jc w:val="right"/>
      </w:pPr>
      <w:r>
        <w:t>к Правилам определения нормативов</w:t>
      </w:r>
    </w:p>
    <w:p w:rsidR="000A7EF9" w:rsidRDefault="00F165F8">
      <w:pPr>
        <w:pStyle w:val="ConsPlusNormal0"/>
        <w:jc w:val="right"/>
      </w:pPr>
      <w:r>
        <w:t>накопления твердых коммунальных отходов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right"/>
      </w:pPr>
      <w:r>
        <w:t>(форма)</w:t>
      </w:r>
    </w:p>
    <w:p w:rsidR="000A7EF9" w:rsidRDefault="000A7EF9">
      <w:pPr>
        <w:pStyle w:val="ConsPlusNormal0"/>
        <w:jc w:val="both"/>
      </w:pPr>
    </w:p>
    <w:tbl>
      <w:tblPr>
        <w:tblW w:w="0" w:type="auto"/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9071"/>
      </w:tblGrid>
      <w:tr w:rsidR="000A7E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bookmarkStart w:id="29" w:name="P731"/>
            <w:bookmarkEnd w:id="29"/>
            <w:r>
              <w:t>СВОДНАЯ ГОДОВАЯ ВЕДОМОСТЬ</w:t>
            </w:r>
          </w:p>
          <w:p w:rsidR="000A7EF9" w:rsidRDefault="00F165F8">
            <w:pPr>
              <w:pStyle w:val="ConsPlusNormal0"/>
              <w:jc w:val="center"/>
            </w:pPr>
            <w:r>
              <w:t>определения нормативов накопления твердых коммунальных отходов</w:t>
            </w:r>
          </w:p>
        </w:tc>
      </w:tr>
      <w:tr w:rsidR="000A7E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9071" w:type="dxa"/>
            <w:tcBorders>
              <w:top w:val="nil"/>
              <w:left w:val="nil"/>
              <w:bottom w:val="nil"/>
              <w:right w:val="nil"/>
            </w:tcBorders>
            <w:vAlign w:val="bottom"/>
          </w:tcPr>
          <w:p w:rsidR="000A7EF9" w:rsidRDefault="00F165F8">
            <w:pPr>
              <w:pStyle w:val="ConsPlusNormal0"/>
              <w:ind w:firstLine="283"/>
              <w:jc w:val="both"/>
            </w:pPr>
            <w:r>
              <w:t>Наименование категории потребителей услуги по обращению с твердыми коммунальными отходами ___________________________________________________</w:t>
            </w:r>
          </w:p>
        </w:tc>
      </w:tr>
    </w:tbl>
    <w:p w:rsidR="000A7EF9" w:rsidRDefault="000A7EF9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77"/>
        <w:gridCol w:w="2665"/>
        <w:gridCol w:w="1843"/>
        <w:gridCol w:w="1191"/>
        <w:gridCol w:w="1701"/>
        <w:gridCol w:w="964"/>
      </w:tblGrid>
      <w:tr w:rsidR="000A7EF9">
        <w:tc>
          <w:tcPr>
            <w:tcW w:w="677" w:type="dxa"/>
            <w:vMerge w:val="restart"/>
          </w:tcPr>
          <w:p w:rsidR="000A7EF9" w:rsidRDefault="00F165F8">
            <w:pPr>
              <w:pStyle w:val="ConsPlusNormal0"/>
              <w:jc w:val="center"/>
            </w:pPr>
            <w:r>
              <w:t>N п/п</w:t>
            </w:r>
          </w:p>
        </w:tc>
        <w:tc>
          <w:tcPr>
            <w:tcW w:w="2665" w:type="dxa"/>
            <w:vMerge w:val="restart"/>
          </w:tcPr>
          <w:p w:rsidR="000A7EF9" w:rsidRDefault="00F165F8">
            <w:pPr>
              <w:pStyle w:val="ConsPlusNormal0"/>
              <w:jc w:val="center"/>
            </w:pPr>
            <w:r>
              <w:t>Сезон</w:t>
            </w:r>
          </w:p>
        </w:tc>
        <w:tc>
          <w:tcPr>
            <w:tcW w:w="1843" w:type="dxa"/>
            <w:vMerge w:val="restart"/>
          </w:tcPr>
          <w:p w:rsidR="000A7EF9" w:rsidRDefault="00F165F8">
            <w:pPr>
              <w:pStyle w:val="ConsPlusNormal0"/>
              <w:jc w:val="center"/>
            </w:pPr>
            <w:r>
              <w:t>Вид и (или) группа твердых коммунальных отходов (группа однородных отходов)</w:t>
            </w:r>
          </w:p>
        </w:tc>
        <w:tc>
          <w:tcPr>
            <w:tcW w:w="2892" w:type="dxa"/>
            <w:gridSpan w:val="2"/>
          </w:tcPr>
          <w:p w:rsidR="000A7EF9" w:rsidRDefault="00F165F8">
            <w:pPr>
              <w:pStyle w:val="ConsPlusNormal0"/>
              <w:jc w:val="center"/>
            </w:pPr>
            <w:r>
              <w:t>Среднее накопление твердых коммунальных отходов в сезон на 1 расчетную единицу</w:t>
            </w:r>
          </w:p>
        </w:tc>
        <w:tc>
          <w:tcPr>
            <w:tcW w:w="964" w:type="dxa"/>
            <w:vMerge w:val="restart"/>
          </w:tcPr>
          <w:p w:rsidR="000A7EF9" w:rsidRDefault="00F165F8">
            <w:pPr>
              <w:pStyle w:val="ConsPlusNormal0"/>
              <w:jc w:val="center"/>
            </w:pPr>
            <w:r>
              <w:t>Плотность, кг/куб. метров</w:t>
            </w:r>
          </w:p>
        </w:tc>
      </w:tr>
      <w:tr w:rsidR="000A7EF9">
        <w:tc>
          <w:tcPr>
            <w:tcW w:w="677" w:type="dxa"/>
            <w:vMerge/>
          </w:tcPr>
          <w:p w:rsidR="000A7EF9" w:rsidRDefault="000A7EF9">
            <w:pPr>
              <w:pStyle w:val="ConsPlusNormal0"/>
            </w:pPr>
          </w:p>
        </w:tc>
        <w:tc>
          <w:tcPr>
            <w:tcW w:w="2665" w:type="dxa"/>
            <w:vMerge/>
          </w:tcPr>
          <w:p w:rsidR="000A7EF9" w:rsidRDefault="000A7EF9">
            <w:pPr>
              <w:pStyle w:val="ConsPlusNormal0"/>
            </w:pPr>
          </w:p>
        </w:tc>
        <w:tc>
          <w:tcPr>
            <w:tcW w:w="1843" w:type="dxa"/>
            <w:vMerge/>
          </w:tcPr>
          <w:p w:rsidR="000A7EF9" w:rsidRDefault="000A7EF9">
            <w:pPr>
              <w:pStyle w:val="ConsPlusNormal0"/>
            </w:pPr>
          </w:p>
        </w:tc>
        <w:tc>
          <w:tcPr>
            <w:tcW w:w="1191" w:type="dxa"/>
          </w:tcPr>
          <w:p w:rsidR="000A7EF9" w:rsidRDefault="00F165F8">
            <w:pPr>
              <w:pStyle w:val="ConsPlusNormal0"/>
              <w:jc w:val="center"/>
            </w:pPr>
            <w:r>
              <w:t>кг/сутки</w:t>
            </w:r>
          </w:p>
        </w:tc>
        <w:tc>
          <w:tcPr>
            <w:tcW w:w="1701" w:type="dxa"/>
          </w:tcPr>
          <w:p w:rsidR="000A7EF9" w:rsidRDefault="00F165F8">
            <w:pPr>
              <w:pStyle w:val="ConsPlusNormal0"/>
              <w:jc w:val="center"/>
            </w:pPr>
            <w:r>
              <w:t>куб. метров/сутки</w:t>
            </w:r>
          </w:p>
        </w:tc>
        <w:tc>
          <w:tcPr>
            <w:tcW w:w="964" w:type="dxa"/>
            <w:vMerge/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677" w:type="dxa"/>
          </w:tcPr>
          <w:p w:rsidR="000A7EF9" w:rsidRDefault="00F165F8">
            <w:pPr>
              <w:pStyle w:val="ConsPlusNormal0"/>
              <w:jc w:val="center"/>
            </w:pPr>
            <w:r>
              <w:t>1</w:t>
            </w:r>
          </w:p>
        </w:tc>
        <w:tc>
          <w:tcPr>
            <w:tcW w:w="2665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843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191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701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964" w:type="dxa"/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677" w:type="dxa"/>
          </w:tcPr>
          <w:p w:rsidR="000A7EF9" w:rsidRDefault="00F165F8">
            <w:pPr>
              <w:pStyle w:val="ConsPlusNormal0"/>
              <w:jc w:val="center"/>
            </w:pPr>
            <w:r>
              <w:t>2</w:t>
            </w:r>
          </w:p>
        </w:tc>
        <w:tc>
          <w:tcPr>
            <w:tcW w:w="2665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843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191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701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964" w:type="dxa"/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677" w:type="dxa"/>
          </w:tcPr>
          <w:p w:rsidR="000A7EF9" w:rsidRDefault="00F165F8">
            <w:pPr>
              <w:pStyle w:val="ConsPlusNormal0"/>
              <w:jc w:val="center"/>
            </w:pPr>
            <w:r>
              <w:t>...</w:t>
            </w:r>
          </w:p>
        </w:tc>
        <w:tc>
          <w:tcPr>
            <w:tcW w:w="2665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843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191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701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964" w:type="dxa"/>
          </w:tcPr>
          <w:p w:rsidR="000A7EF9" w:rsidRDefault="000A7EF9">
            <w:pPr>
              <w:pStyle w:val="ConsPlusNormal0"/>
            </w:pPr>
          </w:p>
        </w:tc>
      </w:tr>
      <w:tr w:rsidR="000A7EF9">
        <w:tc>
          <w:tcPr>
            <w:tcW w:w="3342" w:type="dxa"/>
            <w:gridSpan w:val="2"/>
            <w:vAlign w:val="bottom"/>
          </w:tcPr>
          <w:p w:rsidR="000A7EF9" w:rsidRDefault="00F165F8">
            <w:pPr>
              <w:pStyle w:val="ConsPlusNormal0"/>
            </w:pPr>
            <w:r>
              <w:t>Норматив накопления твердых коммунальных отходов, кг/куб. метров в год на 1 расчетную единицу</w:t>
            </w:r>
          </w:p>
        </w:tc>
        <w:tc>
          <w:tcPr>
            <w:tcW w:w="1843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191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1701" w:type="dxa"/>
          </w:tcPr>
          <w:p w:rsidR="000A7EF9" w:rsidRDefault="000A7EF9">
            <w:pPr>
              <w:pStyle w:val="ConsPlusNormal0"/>
            </w:pPr>
          </w:p>
        </w:tc>
        <w:tc>
          <w:tcPr>
            <w:tcW w:w="964" w:type="dxa"/>
          </w:tcPr>
          <w:p w:rsidR="000A7EF9" w:rsidRDefault="000A7EF9">
            <w:pPr>
              <w:pStyle w:val="ConsPlusNormal0"/>
            </w:pPr>
          </w:p>
        </w:tc>
      </w:tr>
    </w:tbl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right"/>
        <w:outlineLvl w:val="1"/>
      </w:pPr>
      <w:r>
        <w:t>Приложение N 7</w:t>
      </w:r>
    </w:p>
    <w:p w:rsidR="000A7EF9" w:rsidRDefault="00F165F8">
      <w:pPr>
        <w:pStyle w:val="ConsPlusNormal0"/>
        <w:jc w:val="right"/>
      </w:pPr>
      <w:r>
        <w:t>к Правилам определения нормативов</w:t>
      </w:r>
    </w:p>
    <w:p w:rsidR="000A7EF9" w:rsidRDefault="00F165F8">
      <w:pPr>
        <w:pStyle w:val="ConsPlusNormal0"/>
        <w:jc w:val="right"/>
      </w:pPr>
      <w:r>
        <w:t>накопления твердых коммунальных отходов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Title0"/>
        <w:jc w:val="center"/>
      </w:pPr>
      <w:bookmarkStart w:id="30" w:name="P775"/>
      <w:bookmarkEnd w:id="30"/>
      <w:r>
        <w:t>ПОПРАВОЧНЫЕ КОЭФФИЦИЕНТЫ</w:t>
      </w:r>
    </w:p>
    <w:p w:rsidR="000A7EF9" w:rsidRDefault="00F165F8">
      <w:pPr>
        <w:pStyle w:val="ConsPlusTitle0"/>
        <w:jc w:val="center"/>
      </w:pPr>
      <w:r>
        <w:t>ПО КАТЕГОРИЯМ ПОТРЕБИТЕЛЕЙ УСЛУГИ ПО ОБРАЩЕНИЮ С ТВЕРДЫМИ</w:t>
      </w:r>
    </w:p>
    <w:p w:rsidR="000A7EF9" w:rsidRDefault="00F165F8">
      <w:pPr>
        <w:pStyle w:val="ConsPlusTitle0"/>
        <w:jc w:val="center"/>
      </w:pPr>
      <w:r>
        <w:t>КОММУНАЛЬНЫМИ ОТХОДАМИ</w:t>
      </w:r>
    </w:p>
    <w:p w:rsidR="000A7EF9" w:rsidRDefault="000A7EF9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A7EF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A7EF9" w:rsidRDefault="00F165F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A7EF9" w:rsidRDefault="00F165F8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18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06.03.2026 N 241)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</w:tr>
    </w:tbl>
    <w:p w:rsidR="000A7EF9" w:rsidRDefault="000A7EF9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10"/>
        <w:gridCol w:w="5194"/>
        <w:gridCol w:w="1614"/>
        <w:gridCol w:w="1614"/>
      </w:tblGrid>
      <w:tr w:rsidR="000A7EF9">
        <w:tc>
          <w:tcPr>
            <w:tcW w:w="5804" w:type="dxa"/>
            <w:gridSpan w:val="2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7EF9" w:rsidRDefault="00F165F8">
            <w:pPr>
              <w:pStyle w:val="ConsPlusNormal0"/>
              <w:jc w:val="center"/>
            </w:pPr>
            <w:r>
              <w:t>Наименование категории потребителей услуги по обращению с твердыми коммунальными отходами</w:t>
            </w:r>
          </w:p>
        </w:tc>
        <w:tc>
          <w:tcPr>
            <w:tcW w:w="3228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Поправочный коэффициент по категориям потребителей услуги по обращению с твердыми коммунальными отходами</w:t>
            </w:r>
          </w:p>
        </w:tc>
      </w:tr>
      <w:tr w:rsidR="000A7EF9">
        <w:tc>
          <w:tcPr>
            <w:tcW w:w="5804" w:type="dxa"/>
            <w:gridSpan w:val="2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1614" w:type="dxa"/>
            <w:tcBorders>
              <w:top w:val="single" w:sz="4" w:space="0" w:color="auto"/>
              <w:bottom w:val="single" w:sz="4" w:space="0" w:color="auto"/>
            </w:tcBorders>
          </w:tcPr>
          <w:p w:rsidR="000A7EF9" w:rsidRDefault="00F165F8">
            <w:pPr>
              <w:pStyle w:val="ConsPlusNormal0"/>
              <w:jc w:val="center"/>
            </w:pPr>
            <w:r>
              <w:t>по объему накапливаемых твердых коммунальных отходов</w:t>
            </w:r>
          </w:p>
        </w:tc>
        <w:tc>
          <w:tcPr>
            <w:tcW w:w="1614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по мас</w:t>
            </w:r>
            <w:r>
              <w:t>се накапливаемых твердых коммунальных отходов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1.</w:t>
            </w:r>
          </w:p>
        </w:tc>
        <w:tc>
          <w:tcPr>
            <w:tcW w:w="519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Научно-исследовательские, проектные институты и конструкторские бюро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0,03372</w:t>
            </w:r>
          </w:p>
        </w:tc>
        <w:tc>
          <w:tcPr>
            <w:tcW w:w="1614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0,0216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Банки, финансовые учреждения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0,05411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0,03413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Отделения связи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0,03877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0,0251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4.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Административные, офисные учреждения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0,02907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0,01799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5.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Продовольственный магазин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0,17574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0,10807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6.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Промтоварный магазин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0,07707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0,03821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7.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Павильон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0,17596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0,11361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8.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Супермаркет (универмаг)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0,13365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0,11557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9.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Рынки продовольственные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0,07011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0,07137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10.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Рынки промтоварные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0,04762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0,04005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11.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Автомастерские, шиномонтажная мастерская, станция технического обслуживания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0,01278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0,01098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12.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Имущество религиозного назначения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0,01773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0,01496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lastRenderedPageBreak/>
              <w:t>13.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Автозаправочные станции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0,04333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0,03044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14.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Автостоянки и парковки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0,00272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0,00209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15.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Гаражи, парковки закрытого типа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0,00533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0,00518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16.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Автомойка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0,02084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0,01501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17.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Железнодорожные и автовокзалы, аэропорты, речные порты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0,05182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0,03579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18.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Дошкольное образовательное учреждение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0,01907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0,01831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19.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Общеобразовательное учреждение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0,0085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0,00793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20.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Учреждение начального и среднего профессионального образования, высшего профессионального и послевузовского образования или иное учреждение, осуществляющее образовательный процесс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0,00349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0,00277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21.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Детские дома, интернаты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0,03951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0,03671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22.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Клубы, кинотеатры, концертные залы, театры, цирки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0,04062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0,02645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23.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Библиотеки, архивы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0,01563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0,01084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24.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Выставочные залы, музеи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0,01164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0,00745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25.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Спортивные арены, стадионы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0,02909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0,02052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26.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Спортивные клубы, центры, комплексы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0,02384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0,01323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27.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Зоопарк, ботанический сад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0,00325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0,00229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28.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Пансионаты, дома отдыха, туристические базы, санаторно-курортные организации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0,04013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0,03324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both"/>
            </w:pPr>
            <w:r>
              <w:t xml:space="preserve">(в ред. </w:t>
            </w:r>
            <w:hyperlink r:id="rId119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РФ от 06.03.2026 N 241)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29.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Кафе, рестораны, бары, закусочные, столовые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0,10506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0,09451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30.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Мастерские по ремонту бытовой и компьютерной техники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0,05031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0,03208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31.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Мастерские по ремонту обуви, ключей, часов и прочие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0,09534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0,06186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32.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Ремонт и пошив одежды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0,04924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0,03206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33.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Химчистки и прачечные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0,05658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0,04606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lastRenderedPageBreak/>
              <w:t>34.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Парикмахерские, косметические салоны, салоны красоты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0,06694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0,03874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35.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Гостиницы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0,071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0,06337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36.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Общежития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0,05183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0,04964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37.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Бани, сауны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0,03449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0,02778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38.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Кладбища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0,00116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0,00089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39.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Организации, оказывающие ритуальные услуги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0,0401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0,02696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40.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Садовые земельные участки, огородные земельные участки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0,00065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0,00064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both"/>
            </w:pPr>
            <w:r>
              <w:t xml:space="preserve">(в ред. </w:t>
            </w:r>
            <w:hyperlink r:id="rId120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t xml:space="preserve"> Правительства РФ от 06.03.2026 N 241)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41.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Предприятия иных отраслей промышленности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0,02627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0,02002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42.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Лечебно-профилактические медицинские организации (за исключением больниц (в том числе детских, больниц скорой медицинской помощи, участковых больниц, специализированных больниц), родильных домов, госпиталей, лепрозориев, диспансеров, поликлиник, домов ребе</w:t>
            </w:r>
            <w:r>
              <w:t>нка, санаторно-курортных организаций) и медицинские организации особого типа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0,10572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0,1112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both"/>
            </w:pPr>
            <w:r>
              <w:t xml:space="preserve">(п. 42 введен </w:t>
            </w:r>
            <w:hyperlink r:id="rId121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06.03.2026 N 241)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43.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Больницы (в том числе детские, больницы скорой медицинской помощи, участковые больницы, специализированные больницы), родильные дома, госпитали, лепрозории, диспансеры, поликлиники, дома ребенка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0,07339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0,0768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32" w:type="dxa"/>
            <w:gridSpan w:val="4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both"/>
            </w:pPr>
            <w:r>
              <w:t xml:space="preserve">(п. 43 введен </w:t>
            </w:r>
            <w:hyperlink r:id="rId122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Постановление</w:t>
              </w:r>
              <w:r>
                <w:rPr>
                  <w:color w:val="0000FF"/>
                </w:rPr>
                <w:t>м</w:t>
              </w:r>
            </w:hyperlink>
            <w:r>
              <w:t xml:space="preserve"> Правительства РФ от 06.03.2026 N 241)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6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44.</w:t>
            </w:r>
          </w:p>
        </w:tc>
        <w:tc>
          <w:tcPr>
            <w:tcW w:w="519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Фармацевтические организации, индивидуальные предприниматели, осуществляющие фармацевтическую деятельность (за исключением аптечных организаций, являющихся структурными подразделениями медицинских организаций)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0,095682</w:t>
            </w:r>
          </w:p>
        </w:tc>
        <w:tc>
          <w:tcPr>
            <w:tcW w:w="1614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0,0998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9032" w:type="dxa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F165F8">
            <w:pPr>
              <w:pStyle w:val="ConsPlusNormal0"/>
              <w:jc w:val="both"/>
            </w:pPr>
            <w:r>
              <w:t xml:space="preserve">(п. 44 введен </w:t>
            </w:r>
            <w:hyperlink r:id="rId123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t xml:space="preserve"> Правительства РФ от 06.03.2026 N 241)</w:t>
            </w:r>
          </w:p>
        </w:tc>
      </w:tr>
    </w:tbl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Normal0"/>
        <w:jc w:val="right"/>
        <w:outlineLvl w:val="1"/>
      </w:pPr>
      <w:r>
        <w:t>Приложение N 8</w:t>
      </w:r>
    </w:p>
    <w:p w:rsidR="000A7EF9" w:rsidRDefault="00F165F8">
      <w:pPr>
        <w:pStyle w:val="ConsPlusNormal0"/>
        <w:jc w:val="right"/>
      </w:pPr>
      <w:r>
        <w:t>к Правилам определения нормативов</w:t>
      </w:r>
    </w:p>
    <w:p w:rsidR="000A7EF9" w:rsidRDefault="00F165F8">
      <w:pPr>
        <w:pStyle w:val="ConsPlusNormal0"/>
        <w:jc w:val="right"/>
      </w:pPr>
      <w:r>
        <w:t>накопления твердых коммунальных отходов</w:t>
      </w:r>
    </w:p>
    <w:p w:rsidR="000A7EF9" w:rsidRDefault="000A7EF9">
      <w:pPr>
        <w:pStyle w:val="ConsPlusNormal0"/>
        <w:jc w:val="both"/>
      </w:pPr>
    </w:p>
    <w:p w:rsidR="000A7EF9" w:rsidRDefault="00F165F8">
      <w:pPr>
        <w:pStyle w:val="ConsPlusTitle0"/>
        <w:jc w:val="center"/>
      </w:pPr>
      <w:r>
        <w:t>БАЗОВОЕ РАСЧЕТНОЕ КОЛИЧЕСТВО</w:t>
      </w:r>
    </w:p>
    <w:p w:rsidR="000A7EF9" w:rsidRDefault="00F165F8">
      <w:pPr>
        <w:pStyle w:val="ConsPlusTitle0"/>
        <w:jc w:val="center"/>
      </w:pPr>
      <w:r>
        <w:t>ТВЕРДЫХ КОММУНАЛЬНЫХ ОТХОДОВ ДЛЯ КАТЕГОРИИ ПОТРЕБИТЕЛЕЙ</w:t>
      </w:r>
    </w:p>
    <w:p w:rsidR="000A7EF9" w:rsidRDefault="00F165F8">
      <w:pPr>
        <w:pStyle w:val="ConsPlusTitle0"/>
        <w:jc w:val="center"/>
      </w:pPr>
      <w:r>
        <w:t>УСЛУГИ ПО ОБРАЩЕНИЮ С ТВЕРДЫМИ КОММУНАЛЬНЫМИ ОТХОДАМИ</w:t>
      </w:r>
    </w:p>
    <w:p w:rsidR="000A7EF9" w:rsidRDefault="00F165F8">
      <w:pPr>
        <w:pStyle w:val="ConsPlusTitle0"/>
        <w:jc w:val="center"/>
      </w:pPr>
      <w:r>
        <w:t>В ЖИЛЫХ ПОМЕЩЕНИЯХ МНОГОКВАРТИРНЫХ ДОМОВ</w:t>
      </w:r>
    </w:p>
    <w:p w:rsidR="000A7EF9" w:rsidRDefault="000A7EF9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0A7EF9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0A7EF9" w:rsidRDefault="00F165F8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0A7EF9" w:rsidRDefault="00F165F8">
            <w:pPr>
              <w:pStyle w:val="ConsPlusNormal0"/>
              <w:jc w:val="center"/>
            </w:pPr>
            <w:r>
              <w:rPr>
                <w:color w:val="392C69"/>
              </w:rPr>
              <w:t xml:space="preserve">(в ред. </w:t>
            </w:r>
            <w:hyperlink r:id="rId124" w:tooltip="Постановление Правительства РФ от 06.03.2026 N 241 &quot;О внесении изменений в некоторые акты Правительства Российской Федерации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РФ от 06.03.2026 N 241)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0A7EF9" w:rsidRDefault="000A7EF9">
            <w:pPr>
              <w:pStyle w:val="ConsPlusNormal0"/>
            </w:pPr>
          </w:p>
        </w:tc>
      </w:tr>
    </w:tbl>
    <w:p w:rsidR="000A7EF9" w:rsidRDefault="000A7EF9">
      <w:pPr>
        <w:pStyle w:val="ConsPlusNormal0"/>
        <w:jc w:val="both"/>
      </w:pPr>
    </w:p>
    <w:tbl>
      <w:tblPr>
        <w:tblW w:w="0" w:type="auto"/>
        <w:tblBorders>
          <w:top w:val="single" w:sz="4" w:space="0" w:color="auto"/>
          <w:bottom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535"/>
        <w:gridCol w:w="2210"/>
        <w:gridCol w:w="2210"/>
      </w:tblGrid>
      <w:tr w:rsidR="000A7EF9">
        <w:tc>
          <w:tcPr>
            <w:tcW w:w="4535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7EF9" w:rsidRDefault="00F165F8">
            <w:pPr>
              <w:pStyle w:val="ConsPlusNormal0"/>
              <w:jc w:val="center"/>
            </w:pPr>
            <w:r>
              <w:t>Наименование субъекта Российской Федерации</w:t>
            </w:r>
          </w:p>
        </w:tc>
        <w:tc>
          <w:tcPr>
            <w:tcW w:w="4420" w:type="dxa"/>
            <w:gridSpan w:val="2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Базовое расчетное количество твердых коммунальных отходов для категории потребителей услуги по обращению с твердыми коммунальными отходами в ж</w:t>
            </w:r>
            <w:r>
              <w:t>илых помещениях многоквартирных домов на 1 человека</w:t>
            </w:r>
          </w:p>
        </w:tc>
      </w:tr>
      <w:tr w:rsidR="000A7EF9">
        <w:tc>
          <w:tcPr>
            <w:tcW w:w="4535" w:type="dxa"/>
            <w:vMerge/>
            <w:tcBorders>
              <w:top w:val="single" w:sz="4" w:space="0" w:color="auto"/>
              <w:left w:val="nil"/>
              <w:bottom w:val="single" w:sz="4" w:space="0" w:color="auto"/>
            </w:tcBorders>
          </w:tcPr>
          <w:p w:rsidR="000A7EF9" w:rsidRDefault="000A7EF9">
            <w:pPr>
              <w:pStyle w:val="ConsPlusNormal0"/>
            </w:pPr>
          </w:p>
        </w:tc>
        <w:tc>
          <w:tcPr>
            <w:tcW w:w="2210" w:type="dxa"/>
            <w:tcBorders>
              <w:top w:val="single" w:sz="4" w:space="0" w:color="auto"/>
              <w:bottom w:val="single" w:sz="4" w:space="0" w:color="auto"/>
            </w:tcBorders>
          </w:tcPr>
          <w:p w:rsidR="000A7EF9" w:rsidRDefault="00F165F8">
            <w:pPr>
              <w:pStyle w:val="ConsPlusNormal0"/>
              <w:jc w:val="center"/>
            </w:pPr>
            <w:r>
              <w:t>куб. метров на 1 человека в год</w:t>
            </w:r>
          </w:p>
        </w:tc>
        <w:tc>
          <w:tcPr>
            <w:tcW w:w="2210" w:type="dxa"/>
            <w:tcBorders>
              <w:top w:val="single" w:sz="4" w:space="0" w:color="auto"/>
              <w:bottom w:val="single" w:sz="4" w:space="0" w:color="auto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кг на 1 человека в год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Адыгея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1,7160</w:t>
            </w:r>
          </w:p>
        </w:tc>
        <w:tc>
          <w:tcPr>
            <w:tcW w:w="2210" w:type="dxa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220,22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Алтай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1,7065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222,01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Башкортостан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1,7913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219,45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Бурятия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1,7202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219,83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Дагестан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1,7508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218,90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Донецкая Народная Республика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1,7350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206,89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Ингушетия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1,8612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213,79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Кабардино-Балкарская Республика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1,8170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217,48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Калмыкия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1,7112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219,22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Карачаево-Черкесская Республика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1,7451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218,93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Карелия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1,8245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219,31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Коми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1,7631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221,54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lastRenderedPageBreak/>
              <w:t>Республика Крым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1,7764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220,54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Луганская Народная Республика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1,7514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208,85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Марий Эл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1,7897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218,52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Мордовия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1,7988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218,82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Саха (Якутия)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1,7089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223,96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Северная Осетия - Алания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1,7580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216,74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Татарстан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1,8185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219,23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Тыва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1,7180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218,83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Удмуртская Республика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1,7376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219,90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Республика Хакасия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1,7750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219,45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Чеченская Республика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1,7305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218,67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Чувашская Республика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1,7500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218,95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Алтайский край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1,8242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219,62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Забайкальский край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1,7841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219,14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Камчатский край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1,8399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224,25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Краснодарский край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1,8056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221,86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Красноярский край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1,8716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220,05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Пермский край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1,7642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219,40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Приморский край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1,8622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220,22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Ставропольский край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1,8318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218,57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Хабаровский край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1,8700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220,55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Амурская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1,8378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220,96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Архангельская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1,8571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221,22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Астраханская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1,8502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218,54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Белгородская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1,8571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218,92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Брянская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1,8579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218,64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Владимирская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1,8799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217,69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lastRenderedPageBreak/>
              <w:t>Волгоградская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1,8766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217,90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Вологодская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1,8492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220,74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Воронежская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1,8445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219,87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Запорожская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1,7639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219,60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Ивановская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1,8922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216,96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Иркутская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1,8700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219,44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Калининградская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1,8691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219,20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Калужская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1,8632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219,48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Кемеровская область - Кузбасс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1,8941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218,14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Кировская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1,8716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218,58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Костромская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1,8545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220,14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Курганская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1,7763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219,42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Курская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1,7413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219,65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Ленинградская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1,8349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220,99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Липецкая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1,7579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220,26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Магаданская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1,9140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225,49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Московская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1,8661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220,00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Мурманская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1,8874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221,15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Нижегородская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1,8697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219,45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Новгородская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1,7689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219,31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Новосибирская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1,8033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219,41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Омская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1,8555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219,34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Оренбургская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1,7619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219,95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Орловская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1,7883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219,57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Пензенская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1,7968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218,84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Псковская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1,8300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218,58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Ростовская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1,7774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219,68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lastRenderedPageBreak/>
              <w:t>Рязанская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1,8104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219,77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Самарская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1,7857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218,92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Саратовская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1,8302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218,14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Сахалинская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1,8680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223,44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Свердловская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1,7976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219,56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Смоленская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1,8432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218,97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Тамбовская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1,7941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219,27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Тверская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1,8675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218,82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Томская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1,7115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220,14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Тульская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1,8272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219,37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Тюменская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1,7190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221,00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Ульяновская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1,7799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218,19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Херсонская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1,7639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219,60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Челябинская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1,7983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218,93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Ярославская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1,7474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219,16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Еврейская автономная область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1,7841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220,00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Ненецкий автономный округ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1,8066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227,96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Ханты-Мансийский автономный округ - Югра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1,8729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222,52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</w:pPr>
            <w:r>
              <w:t>Чукотский автономный округ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1,7654</w:t>
            </w:r>
          </w:p>
        </w:tc>
        <w:tc>
          <w:tcPr>
            <w:tcW w:w="2210" w:type="dxa"/>
            <w:tcBorders>
              <w:top w:val="nil"/>
              <w:left w:val="nil"/>
              <w:bottom w:val="nil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229,44</w:t>
            </w:r>
          </w:p>
        </w:tc>
      </w:tr>
      <w:tr w:rsidR="000A7EF9">
        <w:tblPrEx>
          <w:tblBorders>
            <w:insideH w:val="none" w:sz="0" w:space="0" w:color="auto"/>
            <w:insideV w:val="none" w:sz="0" w:space="0" w:color="auto"/>
          </w:tblBorders>
        </w:tblPrEx>
        <w:tc>
          <w:tcPr>
            <w:tcW w:w="453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F165F8">
            <w:pPr>
              <w:pStyle w:val="ConsPlusNormal0"/>
            </w:pPr>
            <w:r>
              <w:t>Ямало-Ненецкий автономный округ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1,7936</w:t>
            </w:r>
          </w:p>
        </w:tc>
        <w:tc>
          <w:tcPr>
            <w:tcW w:w="2210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0A7EF9" w:rsidRDefault="00F165F8">
            <w:pPr>
              <w:pStyle w:val="ConsPlusNormal0"/>
              <w:jc w:val="center"/>
            </w:pPr>
            <w:r>
              <w:t>226,27</w:t>
            </w:r>
          </w:p>
        </w:tc>
      </w:tr>
    </w:tbl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ind w:firstLine="540"/>
        <w:jc w:val="both"/>
      </w:pPr>
    </w:p>
    <w:p w:rsidR="000A7EF9" w:rsidRDefault="000A7EF9">
      <w:pPr>
        <w:pStyle w:val="ConsPlusNormal0"/>
        <w:ind w:firstLine="540"/>
        <w:jc w:val="both"/>
      </w:pPr>
    </w:p>
    <w:p w:rsidR="000A7EF9" w:rsidRDefault="000A7EF9">
      <w:pPr>
        <w:pStyle w:val="ConsPlusNormal0"/>
        <w:ind w:firstLine="540"/>
        <w:jc w:val="both"/>
      </w:pPr>
    </w:p>
    <w:p w:rsidR="000A7EF9" w:rsidRDefault="000A7EF9">
      <w:pPr>
        <w:pStyle w:val="ConsPlusNormal0"/>
        <w:ind w:firstLine="540"/>
        <w:jc w:val="both"/>
      </w:pPr>
    </w:p>
    <w:p w:rsidR="000A7EF9" w:rsidRDefault="00F165F8">
      <w:pPr>
        <w:pStyle w:val="ConsPlusNormal0"/>
        <w:jc w:val="right"/>
        <w:outlineLvl w:val="0"/>
      </w:pPr>
      <w:r>
        <w:t>Утверждены</w:t>
      </w:r>
    </w:p>
    <w:p w:rsidR="000A7EF9" w:rsidRDefault="00F165F8">
      <w:pPr>
        <w:pStyle w:val="ConsPlusNormal0"/>
        <w:jc w:val="right"/>
      </w:pPr>
      <w:r>
        <w:t>постановлением Правительства</w:t>
      </w:r>
    </w:p>
    <w:p w:rsidR="000A7EF9" w:rsidRDefault="00F165F8">
      <w:pPr>
        <w:pStyle w:val="ConsPlusNormal0"/>
        <w:jc w:val="right"/>
      </w:pPr>
      <w:r>
        <w:t>Российской Федерации</w:t>
      </w:r>
    </w:p>
    <w:p w:rsidR="000A7EF9" w:rsidRDefault="00F165F8">
      <w:pPr>
        <w:pStyle w:val="ConsPlusNormal0"/>
        <w:jc w:val="right"/>
      </w:pPr>
      <w:r>
        <w:t>от 26 августа 2023 г. N 1390</w:t>
      </w:r>
    </w:p>
    <w:p w:rsidR="000A7EF9" w:rsidRDefault="000A7EF9">
      <w:pPr>
        <w:pStyle w:val="ConsPlusNormal0"/>
        <w:jc w:val="center"/>
      </w:pPr>
    </w:p>
    <w:p w:rsidR="000A7EF9" w:rsidRDefault="00F165F8">
      <w:pPr>
        <w:pStyle w:val="ConsPlusTitle0"/>
        <w:jc w:val="center"/>
      </w:pPr>
      <w:bookmarkStart w:id="31" w:name="P1254"/>
      <w:bookmarkEnd w:id="31"/>
      <w:r>
        <w:t>ИЗМЕНЕНИЯ,</w:t>
      </w:r>
    </w:p>
    <w:p w:rsidR="000A7EF9" w:rsidRDefault="00F165F8">
      <w:pPr>
        <w:pStyle w:val="ConsPlusTitle0"/>
        <w:jc w:val="center"/>
      </w:pPr>
      <w:r>
        <w:lastRenderedPageBreak/>
        <w:t>КОТОРЫЕ ВНОСЯТСЯ В ПРАВИЛА НАПРАВЛЕНИЯ СУБЪЕКТАМ</w:t>
      </w:r>
    </w:p>
    <w:p w:rsidR="000A7EF9" w:rsidRDefault="00F165F8">
      <w:pPr>
        <w:pStyle w:val="ConsPlusTitle0"/>
        <w:jc w:val="center"/>
      </w:pPr>
      <w:r>
        <w:t>РОССИЙСКОЙ ФЕДЕРАЦИИ И РАССМОТРЕНИЯ ИМИ РЕКОМЕНДАЦИЙ</w:t>
      </w:r>
    </w:p>
    <w:p w:rsidR="000A7EF9" w:rsidRDefault="00F165F8">
      <w:pPr>
        <w:pStyle w:val="ConsPlusTitle0"/>
        <w:jc w:val="center"/>
      </w:pPr>
      <w:r>
        <w:t>РОССИЙСКОГО ЭКОЛОГИЧЕСКОГО ОПЕРАТОРА ПРИ УТВЕРЖДЕНИИ</w:t>
      </w:r>
    </w:p>
    <w:p w:rsidR="000A7EF9" w:rsidRDefault="00F165F8">
      <w:pPr>
        <w:pStyle w:val="ConsPlusTitle0"/>
        <w:jc w:val="center"/>
      </w:pPr>
      <w:r>
        <w:t>ИЛИ КОРРЕКТИРОВКЕ РЕГИОНАЛЬНОЙ ПРОГРАММЫ В ОБЛАСТИ ОБРАЩЕНИЯ</w:t>
      </w:r>
    </w:p>
    <w:p w:rsidR="000A7EF9" w:rsidRDefault="00F165F8">
      <w:pPr>
        <w:pStyle w:val="ConsPlusTitle0"/>
        <w:jc w:val="center"/>
      </w:pPr>
      <w:r>
        <w:t>С ОТХОДАМИ, В ТОМ ЧИСЛЕ С ТВЕРДЫМИ КОММУНАЛЬНЫМИ ОТХОДАМИ,</w:t>
      </w:r>
    </w:p>
    <w:p w:rsidR="000A7EF9" w:rsidRDefault="00F165F8">
      <w:pPr>
        <w:pStyle w:val="ConsPlusTitle0"/>
        <w:jc w:val="center"/>
      </w:pPr>
      <w:r>
        <w:t>А ТАКЖЕ ПРИ УСТАНОВЛЕНИИ ИЛИ КОРРЕКТИРОВКЕ НОРМАТИВОВ</w:t>
      </w:r>
    </w:p>
    <w:p w:rsidR="000A7EF9" w:rsidRDefault="00F165F8">
      <w:pPr>
        <w:pStyle w:val="ConsPlusTitle0"/>
        <w:jc w:val="center"/>
      </w:pPr>
      <w:r>
        <w:t>НАКОПЛЕНИЯ ТВЕРДЫХ КОММУНАЛЬНЫХ ОТХОДОВ</w:t>
      </w:r>
    </w:p>
    <w:p w:rsidR="000A7EF9" w:rsidRDefault="000A7EF9">
      <w:pPr>
        <w:pStyle w:val="ConsPlusNormal0"/>
        <w:ind w:firstLine="540"/>
        <w:jc w:val="both"/>
      </w:pPr>
    </w:p>
    <w:p w:rsidR="000A7EF9" w:rsidRDefault="00F165F8">
      <w:pPr>
        <w:pStyle w:val="ConsPlusNormal0"/>
        <w:ind w:firstLine="540"/>
        <w:jc w:val="both"/>
      </w:pPr>
      <w:r>
        <w:t xml:space="preserve">1. В </w:t>
      </w:r>
      <w:hyperlink r:id="rId125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>
        <w:r>
          <w:rPr>
            <w:color w:val="0000FF"/>
          </w:rPr>
          <w:t>пункте 2</w:t>
        </w:r>
      </w:hyperlink>
      <w:r>
        <w:t xml:space="preserve"> слова "орган исполнительной власти субъекта Российской Федерации, уполномоченный высшим исполнительным органом госу</w:t>
      </w:r>
      <w:r>
        <w:t>дарственной власти субъекта Российской Федерации" заменить словами "исполнительный орган субъекта Российской Федерации, уполномоченный высшим исполнительным органом субъекта Российской Федерации".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2. </w:t>
      </w:r>
      <w:hyperlink r:id="rId126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>
        <w:r>
          <w:rPr>
            <w:color w:val="0000FF"/>
          </w:rPr>
          <w:t>Пункт 6</w:t>
        </w:r>
      </w:hyperlink>
      <w:r>
        <w:t xml:space="preserve"> изложить в следующей редакции: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"6. При установлении и корректировке нормативов исполнительный орган субъекта Российской Федерации, уполномоченный высшим исполнительным ор</w:t>
      </w:r>
      <w:r>
        <w:t xml:space="preserve">ганом субъекта Российской Федерации на установление нормативов, или орган местного самоуправления поселений или городских округов (в случае наделения их соответствующими полномочиями законом субъекта Российской Федерации) (далее - орган, уполномоченный на </w:t>
      </w:r>
      <w:r>
        <w:t>установление нормативов) направляет оператору: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а) уведомление о начале проведения измерений количества твердых коммунальных отходов в срок не менее чем за 3 рабочих дня до начала проведения измерений количества твердых коммунальных отходов;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обращение, содержащее сведения о нормативах, подлежащих установлению или корректировке, сведения о результатах измерения количества твердых коммунальных отходов и произведенных на их основе расчетах по определению нормативов в соответствии с Правилами о</w:t>
      </w:r>
      <w:r>
        <w:t>пределения нормативов накопления твердых коммунальных отходов, утвержденными постановлением Правительства Российской Федерации от 26 августа 2023 г. N 1390 "О порядке определения нормативов накопления твердых коммунальных отходов, внесении изменений в Прав</w:t>
      </w:r>
      <w:r>
        <w:t>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</w:t>
      </w:r>
      <w:r>
        <w:t xml:space="preserve">кже при установлении или корректировке нормативов накопления твердых коммунальных отходов и признании утратившими силу некоторых актов Правительства Российской Федерации", для получения рекомендаций (далее - обращение при установлении нормативов) не менее </w:t>
      </w:r>
      <w:r>
        <w:t>чем за 30 рабочих дней до предполагаемой даты установления указанных нормативов. К обращению при установлении нормативов прилагаются копии документов, подтверждающих проведение измерений количества твердых коммунальных отходов".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3. </w:t>
      </w:r>
      <w:hyperlink r:id="rId127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>
        <w:r>
          <w:rPr>
            <w:color w:val="0000FF"/>
          </w:rPr>
          <w:t>Дополнить</w:t>
        </w:r>
      </w:hyperlink>
      <w:r>
        <w:t xml:space="preserve"> пунктами 6(1) - 6(5) следующего содержания: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"6(1). Обращение для получения рекомендаций должно содержать: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а) при установлении нормативов</w:t>
      </w:r>
      <w:r>
        <w:t xml:space="preserve"> методом измерения количества твердых коммунальных отходов: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lastRenderedPageBreak/>
        <w:t>сведения об установленных нормативах (при наличии);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сведения о нормативах, подлежащих установлению или корректировке;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копии паспортов контейнерных площадок, иных мест накопления твердых коммунальн</w:t>
      </w:r>
      <w:r>
        <w:t>ых отходов, паспортов потребителей услуги по обращению с твердыми коммунальными отходами при измерении количества твердых коммунальных отходов в пакетах;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копии ведомости первичных записей измерений количества твердых коммунальных отходов;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копии сводных сез</w:t>
      </w:r>
      <w:r>
        <w:t>онных ведомостей определения нормативов;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копию сводной годовой ведомости определения нормативов;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расчеты среднего накопления твердых коммунальных отходов в течение сезона измерений, среднего накопления твердых коммунальных отходов для категории потребителе</w:t>
      </w:r>
      <w:r>
        <w:t>й услуги по обращению с твердыми коммунальными отходами годового норматива в электронном виде;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б) при установлении нормативов методом сравнительного анализа: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сведения об установленных нормативах (при наличии);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сведения о нормативах, подлежащих установлению</w:t>
      </w:r>
      <w:r>
        <w:t xml:space="preserve"> или корректировке;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расчет нормативов путем сравнительного анализа в электронном виде.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В случае определения нормативов с учетом данных о массе твердых коммунальных отходов, определенных с использованием средств измерений на объектах обработки, обезвреживан</w:t>
      </w:r>
      <w:r>
        <w:t xml:space="preserve">ия и (или) захоронения твердых коммунальных отходов, в порядке, установленном разделом IV Правил определения нормативов накопления твердых коммунальных отходов, утвержденных постановлением Правительства Российской Федерации от 26 августа 2023 г. N 1390 "О </w:t>
      </w:r>
      <w:r>
        <w:t>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</w:t>
      </w:r>
      <w:r>
        <w:t>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отходов и признании утратившими силу некоторых актов Правительства Российской</w:t>
      </w:r>
      <w:r>
        <w:t xml:space="preserve"> Федерации", обращение при установлении нормативов также должно содержать данные о массе твердых коммунальных отходов, зафиксированные средствами измерения на каждом объекте обработки, обезвреживания и (или) захоронения твердых коммунальных отходов.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6(2). </w:t>
      </w:r>
      <w:r>
        <w:t>По инициативе органа, уполномоченного на установление нормативов, помимо указанных в пункте 6(1) настоящих Правил документов и сведений, могут быть представлены иные материалы.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6(3). В случае непредставления в полном объеме документов и сведений, предусмот</w:t>
      </w:r>
      <w:r>
        <w:t>ренных пунктом 6(1) настоящих Правил, оператор в течение 10 рабочих дней со дня поступления обращения при установлении нормативов без рассмотрения возвращает органу, уполномоченному на установление нормативов, документы и сведения с указанием причин возвра</w:t>
      </w:r>
      <w:r>
        <w:t>та.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lastRenderedPageBreak/>
        <w:t>Возврат оператором обращения при установлении нормативов не является препятствием для повторного обращения для получения рекомендаций.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6(4). В случае если в ходе анализа документов и сведений, содержащихся в обращении при установлении нормативов, возникнет необходимость уточнения сведений, оператор запрашивает дополнительные сведения, срок представления которых не может быть менее 5 рабоч</w:t>
      </w:r>
      <w:r>
        <w:t>их дней со дня поступления запроса в орган, уполномоченный на установление нормативов.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6(5). Непредставление информации, указанной в пункте 6(4) настоящих Правил, не является основанием для отказа в рассмотрении обращения при установлении нормативов.".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4. </w:t>
      </w:r>
      <w:r>
        <w:t xml:space="preserve">В </w:t>
      </w:r>
      <w:hyperlink r:id="rId128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>
        <w:r>
          <w:rPr>
            <w:color w:val="0000FF"/>
          </w:rPr>
          <w:t>пункте 7</w:t>
        </w:r>
      </w:hyperlink>
      <w:r>
        <w:t>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а) в </w:t>
      </w:r>
      <w:hyperlink r:id="rId129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>
        <w:r>
          <w:rPr>
            <w:color w:val="0000FF"/>
          </w:rPr>
          <w:t>абзаце первом</w:t>
        </w:r>
      </w:hyperlink>
      <w:r>
        <w:t>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предложение первое после слова "нормативов" дополнить словами ", содержащего документы и сведения, указанные в пункте 6(1) настоящих Правил,";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предложение второе дополнить словами ", проверки достоверности предст</w:t>
      </w:r>
      <w:r>
        <w:t>авленных сведений на основании статистических зависимостей";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б) </w:t>
      </w:r>
      <w:hyperlink r:id="rId130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>
        <w:r>
          <w:rPr>
            <w:color w:val="0000FF"/>
          </w:rPr>
          <w:t>дополнить</w:t>
        </w:r>
      </w:hyperlink>
      <w:r>
        <w:t xml:space="preserve"> абзацем следующего содержания: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"Уведомление о пр</w:t>
      </w:r>
      <w:r>
        <w:t>одлении должно быть направлено в срок, не превышающий 15 рабочих дней со дня поступления обращения при установлении нормативов, содержащего документы и сведения, указанные в пункте 6 настоящих Правил.".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5. </w:t>
      </w:r>
      <w:hyperlink r:id="rId131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>
        <w:r>
          <w:rPr>
            <w:color w:val="0000FF"/>
          </w:rPr>
          <w:t>Пункт 8</w:t>
        </w:r>
      </w:hyperlink>
      <w:r>
        <w:t xml:space="preserve"> после слов "результаты сравнительного анализа представленных сведений и данных, содержащихся в территориальных схемах обращения с отходами," дополнить словами "резу</w:t>
      </w:r>
      <w:r>
        <w:t>льтаты проверки расчетов по определению нормативов и достоверности представленных сведений,".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6. </w:t>
      </w:r>
      <w:hyperlink r:id="rId132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>
        <w:r>
          <w:rPr>
            <w:color w:val="0000FF"/>
          </w:rPr>
          <w:t>Дополнить</w:t>
        </w:r>
      </w:hyperlink>
      <w:r>
        <w:t xml:space="preserve"> пунктом 8(1) сл</w:t>
      </w:r>
      <w:r>
        <w:t>едующего содержания: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"8(1). Экспертиза сведений по установленным нормативам не производится.".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 xml:space="preserve">7. </w:t>
      </w:r>
      <w:hyperlink r:id="rId133" w:tooltip="Постановление Правительства РФ от 25.12.2019 N 1815 &quot;Об утверждении Правил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">
        <w:r>
          <w:rPr>
            <w:color w:val="0000FF"/>
          </w:rPr>
          <w:t>Дополнить</w:t>
        </w:r>
      </w:hyperlink>
      <w:r>
        <w:t xml:space="preserve"> пунктом 10 следующего содержания:</w:t>
      </w:r>
    </w:p>
    <w:p w:rsidR="000A7EF9" w:rsidRDefault="00F165F8">
      <w:pPr>
        <w:pStyle w:val="ConsPlusNormal0"/>
        <w:spacing w:before="240"/>
        <w:ind w:firstLine="540"/>
        <w:jc w:val="both"/>
      </w:pPr>
      <w:r>
        <w:t>"10. Орган, уполномоченный на установление нормативов, не позднее 3 рабочих дней</w:t>
      </w:r>
      <w:r>
        <w:t xml:space="preserve"> со дня установления (корректировки) нормативов на территории субъекта Российской Федерации направляет оператору копию нормативного правового акта об установлении (корректировке) нормативов.".</w:t>
      </w: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jc w:val="both"/>
      </w:pPr>
    </w:p>
    <w:p w:rsidR="000A7EF9" w:rsidRDefault="000A7EF9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0A7EF9">
      <w:headerReference w:type="default" r:id="rId134"/>
      <w:footerReference w:type="default" r:id="rId135"/>
      <w:headerReference w:type="first" r:id="rId136"/>
      <w:footerReference w:type="first" r:id="rId137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65F8" w:rsidRDefault="00F165F8">
      <w:r>
        <w:separator/>
      </w:r>
    </w:p>
  </w:endnote>
  <w:endnote w:type="continuationSeparator" w:id="0">
    <w:p w:rsidR="00F165F8" w:rsidRDefault="00F165F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20002A87" w:usb1="00000000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EF9" w:rsidRDefault="000A7EF9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A7EF9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0A7EF9" w:rsidRDefault="00F165F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A7EF9" w:rsidRDefault="00F165F8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A7EF9" w:rsidRDefault="00F165F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456FD">
            <w:rPr>
              <w:rFonts w:ascii="Tahoma" w:hAnsi="Tahoma" w:cs="Tahoma"/>
              <w:noProof/>
            </w:rPr>
            <w:t>25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456FD">
            <w:rPr>
              <w:rFonts w:ascii="Tahoma" w:hAnsi="Tahoma" w:cs="Tahoma"/>
              <w:noProof/>
            </w:rPr>
            <w:t>28</w:t>
          </w:r>
          <w:r>
            <w:fldChar w:fldCharType="end"/>
          </w:r>
        </w:p>
      </w:tc>
    </w:tr>
  </w:tbl>
  <w:p w:rsidR="000A7EF9" w:rsidRDefault="00F165F8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EF9" w:rsidRDefault="000A7EF9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A7EF9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0A7EF9" w:rsidRDefault="00F165F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A7EF9" w:rsidRDefault="00F165F8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A7EF9" w:rsidRDefault="00F165F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456FD">
            <w:rPr>
              <w:rFonts w:ascii="Tahoma" w:hAnsi="Tahoma" w:cs="Tahoma"/>
              <w:noProof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456FD">
            <w:rPr>
              <w:rFonts w:ascii="Tahoma" w:hAnsi="Tahoma" w:cs="Tahoma"/>
              <w:noProof/>
            </w:rPr>
            <w:t>6</w:t>
          </w:r>
          <w:r>
            <w:fldChar w:fldCharType="end"/>
          </w:r>
        </w:p>
      </w:tc>
    </w:tr>
  </w:tbl>
  <w:p w:rsidR="000A7EF9" w:rsidRDefault="00F165F8">
    <w:pPr>
      <w:pStyle w:val="ConsPlusNormal0"/>
    </w:pPr>
    <w:r>
      <w:rPr>
        <w:sz w:val="2"/>
        <w:szCs w:val="2"/>
      </w:rPr>
      <w:t>1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EF9" w:rsidRDefault="000A7EF9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0A7EF9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0A7EF9" w:rsidRDefault="00F165F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A7EF9" w:rsidRDefault="00F165F8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A7EF9" w:rsidRDefault="00F165F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</w:t>
          </w:r>
          <w:r>
            <w:fldChar w:fldCharType="end"/>
          </w:r>
        </w:p>
      </w:tc>
    </w:tr>
  </w:tbl>
  <w:p w:rsidR="000A7EF9" w:rsidRDefault="00F165F8">
    <w:pPr>
      <w:pStyle w:val="ConsPlusNormal0"/>
    </w:pPr>
    <w:r>
      <w:rPr>
        <w:sz w:val="2"/>
        <w:szCs w:val="2"/>
      </w:rPr>
      <w:t>1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EF9" w:rsidRDefault="000A7EF9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321"/>
      <w:gridCol w:w="5482"/>
      <w:gridCol w:w="5321"/>
    </w:tblGrid>
    <w:tr w:rsidR="000A7EF9">
      <w:tblPrEx>
        <w:tblCellMar>
          <w:top w:w="0" w:type="dxa"/>
          <w:bottom w:w="0" w:type="dxa"/>
        </w:tblCellMar>
      </w:tblPrEx>
      <w:trPr>
        <w:trHeight w:hRule="exact" w:val="1170"/>
      </w:trPr>
      <w:tc>
        <w:tcPr>
          <w:tcW w:w="1650" w:type="pct"/>
          <w:vAlign w:val="center"/>
        </w:tcPr>
        <w:p w:rsidR="000A7EF9" w:rsidRDefault="00F165F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A7EF9" w:rsidRDefault="00F165F8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A7EF9" w:rsidRDefault="00F165F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456FD">
            <w:rPr>
              <w:rFonts w:ascii="Tahoma" w:hAnsi="Tahoma" w:cs="Tahoma"/>
              <w:noProof/>
            </w:rPr>
            <w:t>26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456FD">
            <w:rPr>
              <w:rFonts w:ascii="Tahoma" w:hAnsi="Tahoma" w:cs="Tahoma"/>
              <w:noProof/>
            </w:rPr>
            <w:t>26</w:t>
          </w:r>
          <w:r>
            <w:fldChar w:fldCharType="end"/>
          </w:r>
        </w:p>
      </w:tc>
    </w:tr>
  </w:tbl>
  <w:p w:rsidR="000A7EF9" w:rsidRDefault="00F165F8">
    <w:pPr>
      <w:pStyle w:val="ConsPlusNormal0"/>
    </w:pPr>
    <w:r>
      <w:rPr>
        <w:sz w:val="2"/>
        <w:szCs w:val="2"/>
      </w:rPr>
      <w:t>1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EF9" w:rsidRDefault="000A7EF9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A7EF9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0A7EF9" w:rsidRDefault="00F165F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A7EF9" w:rsidRDefault="00F165F8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A7EF9" w:rsidRDefault="00F165F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456FD">
            <w:rPr>
              <w:rFonts w:ascii="Tahoma" w:hAnsi="Tahoma" w:cs="Tahoma"/>
              <w:noProof/>
            </w:rPr>
            <w:t>38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456FD">
            <w:rPr>
              <w:rFonts w:ascii="Tahoma" w:hAnsi="Tahoma" w:cs="Tahoma"/>
              <w:noProof/>
            </w:rPr>
            <w:t>38</w:t>
          </w:r>
          <w:r>
            <w:fldChar w:fldCharType="end"/>
          </w:r>
        </w:p>
      </w:tc>
    </w:tr>
  </w:tbl>
  <w:p w:rsidR="000A7EF9" w:rsidRDefault="00F165F8">
    <w:pPr>
      <w:pStyle w:val="ConsPlusNormal0"/>
    </w:pPr>
    <w:r>
      <w:rPr>
        <w:sz w:val="2"/>
        <w:szCs w:val="2"/>
      </w:rPr>
      <w:t>1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A7EF9" w:rsidRDefault="000A7EF9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94"/>
      <w:gridCol w:w="3498"/>
      <w:gridCol w:w="3395"/>
    </w:tblGrid>
    <w:tr w:rsidR="000A7EF9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0A7EF9" w:rsidRDefault="00F165F8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0A7EF9" w:rsidRDefault="00F165F8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0A7EF9" w:rsidRDefault="00F165F8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5456FD">
            <w:rPr>
              <w:rFonts w:ascii="Tahoma" w:hAnsi="Tahoma" w:cs="Tahoma"/>
              <w:noProof/>
            </w:rPr>
            <w:t>27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5456FD">
            <w:rPr>
              <w:rFonts w:ascii="Tahoma" w:hAnsi="Tahoma" w:cs="Tahoma"/>
              <w:noProof/>
            </w:rPr>
            <w:t>30</w:t>
          </w:r>
          <w:r>
            <w:fldChar w:fldCharType="end"/>
          </w:r>
        </w:p>
      </w:tc>
    </w:tr>
  </w:tbl>
  <w:p w:rsidR="000A7EF9" w:rsidRDefault="00F165F8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65F8" w:rsidRDefault="00F165F8">
      <w:r>
        <w:separator/>
      </w:r>
    </w:p>
  </w:footnote>
  <w:footnote w:type="continuationSeparator" w:id="0">
    <w:p w:rsidR="00F165F8" w:rsidRDefault="00F165F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A7EF9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0A7EF9" w:rsidRDefault="00F165F8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Правительства РФ </w:t>
          </w:r>
          <w:r>
            <w:rPr>
              <w:rFonts w:ascii="Tahoma" w:hAnsi="Tahoma" w:cs="Tahoma"/>
              <w:sz w:val="16"/>
              <w:szCs w:val="16"/>
            </w:rPr>
            <w:t>от 26.08.2023 N 1390</w:t>
          </w:r>
          <w:r>
            <w:rPr>
              <w:rFonts w:ascii="Tahoma" w:hAnsi="Tahoma" w:cs="Tahoma"/>
              <w:sz w:val="16"/>
              <w:szCs w:val="16"/>
            </w:rPr>
            <w:br/>
            <w:t>(ред. от 06.03.2026)</w:t>
          </w:r>
          <w:r>
            <w:rPr>
              <w:rFonts w:ascii="Tahoma" w:hAnsi="Tahoma" w:cs="Tahoma"/>
              <w:sz w:val="16"/>
              <w:szCs w:val="16"/>
            </w:rPr>
            <w:br/>
            <w:t>"О порядке определения нормативов накопления тв...</w:t>
          </w:r>
        </w:p>
      </w:tc>
      <w:tc>
        <w:tcPr>
          <w:tcW w:w="2300" w:type="pct"/>
          <w:vAlign w:val="center"/>
        </w:tcPr>
        <w:p w:rsidR="000A7EF9" w:rsidRDefault="00F165F8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10.03.2026</w:t>
          </w:r>
        </w:p>
      </w:tc>
    </w:tr>
  </w:tbl>
  <w:p w:rsidR="000A7EF9" w:rsidRDefault="000A7EF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A7EF9" w:rsidRDefault="000A7EF9">
    <w:pPr>
      <w:pStyle w:val="ConsPlusNormal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A7EF9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0A7EF9" w:rsidRDefault="00F165F8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26.08.2023 N 1390</w:t>
          </w:r>
          <w:r>
            <w:rPr>
              <w:rFonts w:ascii="Tahoma" w:hAnsi="Tahoma" w:cs="Tahoma"/>
              <w:sz w:val="16"/>
              <w:szCs w:val="16"/>
            </w:rPr>
            <w:br/>
            <w:t>(ред. от 06.03.2026)</w:t>
          </w:r>
          <w:r>
            <w:rPr>
              <w:rFonts w:ascii="Tahoma" w:hAnsi="Tahoma" w:cs="Tahoma"/>
              <w:sz w:val="16"/>
              <w:szCs w:val="16"/>
            </w:rPr>
            <w:br/>
            <w:t>"О порядке определения нормативов накопления тв...</w:t>
          </w:r>
        </w:p>
      </w:tc>
      <w:tc>
        <w:tcPr>
          <w:tcW w:w="2300" w:type="pct"/>
          <w:vAlign w:val="center"/>
        </w:tcPr>
        <w:p w:rsidR="000A7EF9" w:rsidRDefault="00F165F8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10.03.2026</w:t>
          </w:r>
        </w:p>
      </w:tc>
    </w:tr>
  </w:tbl>
  <w:p w:rsidR="000A7EF9" w:rsidRDefault="000A7EF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A7EF9" w:rsidRDefault="000A7EF9">
    <w:pPr>
      <w:pStyle w:val="ConsPlusNormal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707"/>
      <w:gridCol w:w="7417"/>
    </w:tblGrid>
    <w:tr w:rsidR="000A7EF9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0A7EF9" w:rsidRDefault="00F165F8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26.08.2023 N 1390</w:t>
          </w:r>
          <w:r>
            <w:rPr>
              <w:rFonts w:ascii="Tahoma" w:hAnsi="Tahoma" w:cs="Tahoma"/>
              <w:sz w:val="16"/>
              <w:szCs w:val="16"/>
            </w:rPr>
            <w:br/>
            <w:t>(ред. от 06.03.2026)</w:t>
          </w:r>
          <w:r>
            <w:rPr>
              <w:rFonts w:ascii="Tahoma" w:hAnsi="Tahoma" w:cs="Tahoma"/>
              <w:sz w:val="16"/>
              <w:szCs w:val="16"/>
            </w:rPr>
            <w:br/>
            <w:t>"О порядке определения нормативов накопления тв...</w:t>
          </w:r>
        </w:p>
      </w:tc>
      <w:tc>
        <w:tcPr>
          <w:tcW w:w="2300" w:type="pct"/>
          <w:vAlign w:val="center"/>
        </w:tcPr>
        <w:p w:rsidR="000A7EF9" w:rsidRDefault="00F165F8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10.03.2026</w:t>
          </w:r>
        </w:p>
      </w:tc>
    </w:tr>
  </w:tbl>
  <w:p w:rsidR="000A7EF9" w:rsidRDefault="000A7EF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A7EF9" w:rsidRDefault="000A7EF9">
    <w:pPr>
      <w:pStyle w:val="ConsPlusNormal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8707"/>
      <w:gridCol w:w="7417"/>
    </w:tblGrid>
    <w:tr w:rsidR="000A7EF9">
      <w:tblPrEx>
        <w:tblCellMar>
          <w:top w:w="0" w:type="dxa"/>
          <w:bottom w:w="0" w:type="dxa"/>
        </w:tblCellMar>
      </w:tblPrEx>
      <w:trPr>
        <w:trHeight w:hRule="exact" w:val="1190"/>
      </w:trPr>
      <w:tc>
        <w:tcPr>
          <w:tcW w:w="2700" w:type="pct"/>
          <w:vAlign w:val="center"/>
        </w:tcPr>
        <w:p w:rsidR="000A7EF9" w:rsidRDefault="00F165F8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Правительства РФ от </w:t>
          </w:r>
          <w:r>
            <w:rPr>
              <w:rFonts w:ascii="Tahoma" w:hAnsi="Tahoma" w:cs="Tahoma"/>
              <w:sz w:val="16"/>
              <w:szCs w:val="16"/>
            </w:rPr>
            <w:t>26.08.2023 N 1390</w:t>
          </w:r>
          <w:r>
            <w:rPr>
              <w:rFonts w:ascii="Tahoma" w:hAnsi="Tahoma" w:cs="Tahoma"/>
              <w:sz w:val="16"/>
              <w:szCs w:val="16"/>
            </w:rPr>
            <w:br/>
            <w:t>(ред. от 06.03.2026)</w:t>
          </w:r>
          <w:r>
            <w:rPr>
              <w:rFonts w:ascii="Tahoma" w:hAnsi="Tahoma" w:cs="Tahoma"/>
              <w:sz w:val="16"/>
              <w:szCs w:val="16"/>
            </w:rPr>
            <w:br/>
            <w:t>"О порядке определения нормативов накопления тв...</w:t>
          </w:r>
        </w:p>
      </w:tc>
      <w:tc>
        <w:tcPr>
          <w:tcW w:w="2300" w:type="pct"/>
          <w:vAlign w:val="center"/>
        </w:tcPr>
        <w:p w:rsidR="000A7EF9" w:rsidRDefault="00F165F8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10.03.2026</w:t>
          </w:r>
        </w:p>
      </w:tc>
    </w:tr>
  </w:tbl>
  <w:p w:rsidR="000A7EF9" w:rsidRDefault="000A7EF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A7EF9" w:rsidRDefault="000A7EF9">
    <w:pPr>
      <w:pStyle w:val="ConsPlusNormal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A7EF9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0A7EF9" w:rsidRDefault="00F165F8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>Постановление Правительства РФ от 26.08.2023 N 1390</w:t>
          </w:r>
          <w:r>
            <w:rPr>
              <w:rFonts w:ascii="Tahoma" w:hAnsi="Tahoma" w:cs="Tahoma"/>
              <w:sz w:val="16"/>
              <w:szCs w:val="16"/>
            </w:rPr>
            <w:br/>
            <w:t>(ред. от</w:t>
          </w:r>
          <w:r>
            <w:rPr>
              <w:rFonts w:ascii="Tahoma" w:hAnsi="Tahoma" w:cs="Tahoma"/>
              <w:sz w:val="16"/>
              <w:szCs w:val="16"/>
            </w:rPr>
            <w:t xml:space="preserve"> 06.03.2026)</w:t>
          </w:r>
          <w:r>
            <w:rPr>
              <w:rFonts w:ascii="Tahoma" w:hAnsi="Tahoma" w:cs="Tahoma"/>
              <w:sz w:val="16"/>
              <w:szCs w:val="16"/>
            </w:rPr>
            <w:br/>
            <w:t>"О порядке определения нормативов накопления тв...</w:t>
          </w:r>
        </w:p>
      </w:tc>
      <w:tc>
        <w:tcPr>
          <w:tcW w:w="2300" w:type="pct"/>
          <w:vAlign w:val="center"/>
        </w:tcPr>
        <w:p w:rsidR="000A7EF9" w:rsidRDefault="00F165F8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10.03.2026</w:t>
          </w:r>
        </w:p>
      </w:tc>
    </w:tr>
  </w:tbl>
  <w:p w:rsidR="000A7EF9" w:rsidRDefault="000A7EF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A7EF9" w:rsidRDefault="000A7EF9">
    <w:pPr>
      <w:pStyle w:val="ConsPlusNormal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55"/>
      <w:gridCol w:w="4732"/>
    </w:tblGrid>
    <w:tr w:rsidR="000A7EF9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0A7EF9" w:rsidRDefault="00F165F8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Правительства </w:t>
          </w:r>
          <w:r>
            <w:rPr>
              <w:rFonts w:ascii="Tahoma" w:hAnsi="Tahoma" w:cs="Tahoma"/>
              <w:sz w:val="16"/>
              <w:szCs w:val="16"/>
            </w:rPr>
            <w:t>РФ от 26.08.2023 N 1390</w:t>
          </w:r>
          <w:r>
            <w:rPr>
              <w:rFonts w:ascii="Tahoma" w:hAnsi="Tahoma" w:cs="Tahoma"/>
              <w:sz w:val="16"/>
              <w:szCs w:val="16"/>
            </w:rPr>
            <w:br/>
            <w:t>(ред. от 06.03.2026)</w:t>
          </w:r>
          <w:r>
            <w:rPr>
              <w:rFonts w:ascii="Tahoma" w:hAnsi="Tahoma" w:cs="Tahoma"/>
              <w:sz w:val="16"/>
              <w:szCs w:val="16"/>
            </w:rPr>
            <w:br/>
            <w:t>"О порядке определения нормативов накопления тв...</w:t>
          </w:r>
        </w:p>
      </w:tc>
      <w:tc>
        <w:tcPr>
          <w:tcW w:w="2300" w:type="pct"/>
          <w:vAlign w:val="center"/>
        </w:tcPr>
        <w:p w:rsidR="000A7EF9" w:rsidRDefault="00F165F8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10.03.2026</w:t>
          </w:r>
        </w:p>
      </w:tc>
    </w:tr>
  </w:tbl>
  <w:p w:rsidR="000A7EF9" w:rsidRDefault="000A7EF9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0A7EF9" w:rsidRDefault="000A7EF9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7EF9"/>
    <w:rsid w:val="000A7EF9"/>
    <w:rsid w:val="005456FD"/>
    <w:rsid w:val="00F165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5456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56F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  <w:style w:type="paragraph" w:styleId="a3">
    <w:name w:val="Balloon Text"/>
    <w:basedOn w:val="a"/>
    <w:link w:val="a4"/>
    <w:uiPriority w:val="99"/>
    <w:semiHidden/>
    <w:unhideWhenUsed/>
    <w:rsid w:val="005456FD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56F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https://login.consultant.ru/link/?req=doc&amp;base=LAW&amp;n=528281&amp;date=10.03.2026&amp;dst=100015&amp;field=134&amp;demo=2" TargetMode="External"/><Relationship Id="rId117" Type="http://schemas.openxmlformats.org/officeDocument/2006/relationships/footer" Target="footer4.xml"/><Relationship Id="rId21" Type="http://schemas.openxmlformats.org/officeDocument/2006/relationships/hyperlink" Target="https://login.consultant.ru/link/?req=doc&amp;base=LAW&amp;n=500887&amp;date=10.03.2026&amp;dst=100347&amp;field=134&amp;demo=2" TargetMode="External"/><Relationship Id="rId42" Type="http://schemas.openxmlformats.org/officeDocument/2006/relationships/image" Target="media/image8.wmf"/><Relationship Id="rId47" Type="http://schemas.openxmlformats.org/officeDocument/2006/relationships/image" Target="media/image13.wmf"/><Relationship Id="rId63" Type="http://schemas.openxmlformats.org/officeDocument/2006/relationships/image" Target="media/image25.wmf"/><Relationship Id="rId68" Type="http://schemas.openxmlformats.org/officeDocument/2006/relationships/hyperlink" Target="https://login.consultant.ru/link/?req=doc&amp;base=LAW&amp;n=500917&amp;date=10.03.2026&amp;dst=100019&amp;field=134&amp;demo=2" TargetMode="External"/><Relationship Id="rId84" Type="http://schemas.openxmlformats.org/officeDocument/2006/relationships/hyperlink" Target="https://login.consultant.ru/link/?req=doc&amp;base=LAW&amp;n=528281&amp;date=10.03.2026&amp;dst=100052&amp;field=134&amp;demo=2" TargetMode="External"/><Relationship Id="rId89" Type="http://schemas.openxmlformats.org/officeDocument/2006/relationships/image" Target="media/image44.wmf"/><Relationship Id="rId112" Type="http://schemas.openxmlformats.org/officeDocument/2006/relationships/header" Target="header2.xml"/><Relationship Id="rId133" Type="http://schemas.openxmlformats.org/officeDocument/2006/relationships/hyperlink" Target="https://login.consultant.ru/link/?req=doc&amp;base=LAW&amp;n=341700&amp;date=10.03.2026&amp;dst=100008&amp;field=134&amp;demo=2" TargetMode="External"/><Relationship Id="rId138" Type="http://schemas.openxmlformats.org/officeDocument/2006/relationships/fontTable" Target="fontTable.xml"/><Relationship Id="rId16" Type="http://schemas.openxmlformats.org/officeDocument/2006/relationships/hyperlink" Target="https://login.consultant.ru/link/?req=doc&amp;base=LAW&amp;n=307317&amp;date=10.03.2026&amp;demo=2" TargetMode="External"/><Relationship Id="rId107" Type="http://schemas.openxmlformats.org/officeDocument/2006/relationships/hyperlink" Target="https://login.consultant.ru/link/?req=doc&amp;base=LAW&amp;n=528281&amp;date=10.03.2026&amp;dst=100059&amp;field=134&amp;demo=2" TargetMode="External"/><Relationship Id="rId11" Type="http://schemas.openxmlformats.org/officeDocument/2006/relationships/hyperlink" Target="https://login.consultant.ru/link/?req=doc&amp;base=LAW&amp;n=500887&amp;date=10.03.2026&amp;dst=100347&amp;field=134&amp;demo=2" TargetMode="External"/><Relationship Id="rId32" Type="http://schemas.openxmlformats.org/officeDocument/2006/relationships/hyperlink" Target="https://login.consultant.ru/link/?req=doc&amp;base=LAW&amp;n=528281&amp;date=10.03.2026&amp;dst=100025&amp;field=134&amp;demo=2" TargetMode="External"/><Relationship Id="rId37" Type="http://schemas.openxmlformats.org/officeDocument/2006/relationships/image" Target="media/image3.wmf"/><Relationship Id="rId53" Type="http://schemas.openxmlformats.org/officeDocument/2006/relationships/image" Target="media/image18.wmf"/><Relationship Id="rId58" Type="http://schemas.openxmlformats.org/officeDocument/2006/relationships/image" Target="media/image22.wmf"/><Relationship Id="rId74" Type="http://schemas.openxmlformats.org/officeDocument/2006/relationships/hyperlink" Target="https://login.consultant.ru/link/?req=doc&amp;base=LAW&amp;n=528281&amp;date=10.03.2026&amp;dst=100049&amp;field=134&amp;demo=2" TargetMode="External"/><Relationship Id="rId79" Type="http://schemas.openxmlformats.org/officeDocument/2006/relationships/image" Target="media/image36.wmf"/><Relationship Id="rId102" Type="http://schemas.openxmlformats.org/officeDocument/2006/relationships/image" Target="media/image57.wmf"/><Relationship Id="rId123" Type="http://schemas.openxmlformats.org/officeDocument/2006/relationships/hyperlink" Target="https://login.consultant.ru/link/?req=doc&amp;base=LAW&amp;n=528281&amp;date=10.03.2026&amp;dst=100074&amp;field=134&amp;demo=2" TargetMode="External"/><Relationship Id="rId128" Type="http://schemas.openxmlformats.org/officeDocument/2006/relationships/hyperlink" Target="https://login.consultant.ru/link/?req=doc&amp;base=LAW&amp;n=341700&amp;date=10.03.2026&amp;dst=100015&amp;field=134&amp;demo=2" TargetMode="External"/><Relationship Id="rId5" Type="http://schemas.openxmlformats.org/officeDocument/2006/relationships/footnotes" Target="footnotes.xml"/><Relationship Id="rId90" Type="http://schemas.openxmlformats.org/officeDocument/2006/relationships/image" Target="media/image45.wmf"/><Relationship Id="rId95" Type="http://schemas.openxmlformats.org/officeDocument/2006/relationships/image" Target="media/image50.wmf"/><Relationship Id="rId22" Type="http://schemas.openxmlformats.org/officeDocument/2006/relationships/hyperlink" Target="https://login.consultant.ru/link/?req=doc&amp;base=LAW&amp;n=528281&amp;date=10.03.2026&amp;dst=100012&amp;field=134&amp;demo=2" TargetMode="External"/><Relationship Id="rId27" Type="http://schemas.openxmlformats.org/officeDocument/2006/relationships/hyperlink" Target="https://login.consultant.ru/link/?req=doc&amp;base=LAW&amp;n=528281&amp;date=10.03.2026&amp;dst=100017&amp;field=134&amp;demo=2" TargetMode="External"/><Relationship Id="rId43" Type="http://schemas.openxmlformats.org/officeDocument/2006/relationships/image" Target="media/image9.wmf"/><Relationship Id="rId48" Type="http://schemas.openxmlformats.org/officeDocument/2006/relationships/image" Target="media/image14.wmf"/><Relationship Id="rId64" Type="http://schemas.openxmlformats.org/officeDocument/2006/relationships/image" Target="media/image26.wmf"/><Relationship Id="rId69" Type="http://schemas.openxmlformats.org/officeDocument/2006/relationships/hyperlink" Target="https://login.consultant.ru/link/?req=doc&amp;base=LAW&amp;n=500917&amp;date=10.03.2026&amp;dst=100138&amp;field=134&amp;demo=2" TargetMode="External"/><Relationship Id="rId113" Type="http://schemas.openxmlformats.org/officeDocument/2006/relationships/footer" Target="footer2.xml"/><Relationship Id="rId118" Type="http://schemas.openxmlformats.org/officeDocument/2006/relationships/hyperlink" Target="https://login.consultant.ru/link/?req=doc&amp;base=LAW&amp;n=528281&amp;date=10.03.2026&amp;dst=100062&amp;field=134&amp;demo=2" TargetMode="External"/><Relationship Id="rId134" Type="http://schemas.openxmlformats.org/officeDocument/2006/relationships/header" Target="header5.xml"/><Relationship Id="rId139" Type="http://schemas.openxmlformats.org/officeDocument/2006/relationships/theme" Target="theme/theme1.xml"/><Relationship Id="rId8" Type="http://schemas.openxmlformats.org/officeDocument/2006/relationships/hyperlink" Target="https://www.consultant.ru" TargetMode="External"/><Relationship Id="rId51" Type="http://schemas.openxmlformats.org/officeDocument/2006/relationships/image" Target="media/image17.wmf"/><Relationship Id="rId72" Type="http://schemas.openxmlformats.org/officeDocument/2006/relationships/image" Target="media/image31.wmf"/><Relationship Id="rId80" Type="http://schemas.openxmlformats.org/officeDocument/2006/relationships/image" Target="media/image37.wmf"/><Relationship Id="rId85" Type="http://schemas.openxmlformats.org/officeDocument/2006/relationships/image" Target="media/image40.wmf"/><Relationship Id="rId93" Type="http://schemas.openxmlformats.org/officeDocument/2006/relationships/image" Target="media/image48.wmf"/><Relationship Id="rId98" Type="http://schemas.openxmlformats.org/officeDocument/2006/relationships/image" Target="media/image53.wmf"/><Relationship Id="rId121" Type="http://schemas.openxmlformats.org/officeDocument/2006/relationships/hyperlink" Target="https://login.consultant.ru/link/?req=doc&amp;base=LAW&amp;n=528281&amp;date=10.03.2026&amp;dst=100065&amp;field=134&amp;demo=2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login.consultant.ru/link/?req=doc&amp;base=LAW&amp;n=528281&amp;date=10.03.2026&amp;dst=100010&amp;field=134&amp;demo=2" TargetMode="External"/><Relationship Id="rId17" Type="http://schemas.openxmlformats.org/officeDocument/2006/relationships/hyperlink" Target="https://login.consultant.ru/link/?req=doc&amp;base=LAW&amp;n=392653&amp;date=10.03.2026&amp;dst=100408&amp;field=134&amp;demo=2" TargetMode="External"/><Relationship Id="rId25" Type="http://schemas.openxmlformats.org/officeDocument/2006/relationships/hyperlink" Target="https://login.consultant.ru/link/?req=doc&amp;base=LAW&amp;n=528281&amp;date=10.03.2026&amp;dst=100013&amp;field=134&amp;demo=2" TargetMode="External"/><Relationship Id="rId33" Type="http://schemas.openxmlformats.org/officeDocument/2006/relationships/hyperlink" Target="https://login.consultant.ru/link/?req=doc&amp;base=LAW&amp;n=528281&amp;date=10.03.2026&amp;dst=100028&amp;field=134&amp;demo=2" TargetMode="External"/><Relationship Id="rId38" Type="http://schemas.openxmlformats.org/officeDocument/2006/relationships/image" Target="media/image4.wmf"/><Relationship Id="rId46" Type="http://schemas.openxmlformats.org/officeDocument/2006/relationships/image" Target="media/image12.wmf"/><Relationship Id="rId59" Type="http://schemas.openxmlformats.org/officeDocument/2006/relationships/image" Target="media/image23.wmf"/><Relationship Id="rId67" Type="http://schemas.openxmlformats.org/officeDocument/2006/relationships/image" Target="media/image29.wmf"/><Relationship Id="rId103" Type="http://schemas.openxmlformats.org/officeDocument/2006/relationships/hyperlink" Target="https://login.consultant.ru/link/?req=doc&amp;base=LAW&amp;n=528281&amp;date=10.03.2026&amp;dst=100053&amp;field=134&amp;demo=2" TargetMode="External"/><Relationship Id="rId108" Type="http://schemas.openxmlformats.org/officeDocument/2006/relationships/hyperlink" Target="https://login.consultant.ru/link/?req=doc&amp;base=LAW&amp;n=528281&amp;date=10.03.2026&amp;dst=100060&amp;field=134&amp;demo=2" TargetMode="External"/><Relationship Id="rId116" Type="http://schemas.openxmlformats.org/officeDocument/2006/relationships/header" Target="header4.xml"/><Relationship Id="rId124" Type="http://schemas.openxmlformats.org/officeDocument/2006/relationships/hyperlink" Target="https://login.consultant.ru/link/?req=doc&amp;base=LAW&amp;n=528281&amp;date=10.03.2026&amp;dst=100078&amp;field=134&amp;demo=2" TargetMode="External"/><Relationship Id="rId129" Type="http://schemas.openxmlformats.org/officeDocument/2006/relationships/hyperlink" Target="https://login.consultant.ru/link/?req=doc&amp;base=LAW&amp;n=341700&amp;date=10.03.2026&amp;dst=100015&amp;field=134&amp;demo=2" TargetMode="External"/><Relationship Id="rId137" Type="http://schemas.openxmlformats.org/officeDocument/2006/relationships/footer" Target="footer6.xml"/><Relationship Id="rId20" Type="http://schemas.openxmlformats.org/officeDocument/2006/relationships/hyperlink" Target="https://login.consultant.ru/link/?req=doc&amp;base=LAW&amp;n=500917&amp;date=10.03.2026&amp;dst=100138&amp;field=134&amp;demo=2" TargetMode="External"/><Relationship Id="rId41" Type="http://schemas.openxmlformats.org/officeDocument/2006/relationships/image" Target="media/image7.wmf"/><Relationship Id="rId54" Type="http://schemas.openxmlformats.org/officeDocument/2006/relationships/image" Target="media/image19.wmf"/><Relationship Id="rId62" Type="http://schemas.openxmlformats.org/officeDocument/2006/relationships/image" Target="media/image24.wmf"/><Relationship Id="rId70" Type="http://schemas.openxmlformats.org/officeDocument/2006/relationships/image" Target="media/image30.wmf"/><Relationship Id="rId75" Type="http://schemas.openxmlformats.org/officeDocument/2006/relationships/image" Target="media/image32.wmf"/><Relationship Id="rId83" Type="http://schemas.openxmlformats.org/officeDocument/2006/relationships/hyperlink" Target="https://login.consultant.ru/link/?req=doc&amp;base=LAW&amp;n=528281&amp;date=10.03.2026&amp;dst=100050&amp;field=134&amp;demo=2" TargetMode="External"/><Relationship Id="rId88" Type="http://schemas.openxmlformats.org/officeDocument/2006/relationships/image" Target="media/image43.wmf"/><Relationship Id="rId91" Type="http://schemas.openxmlformats.org/officeDocument/2006/relationships/image" Target="media/image46.wmf"/><Relationship Id="rId96" Type="http://schemas.openxmlformats.org/officeDocument/2006/relationships/image" Target="media/image51.wmf"/><Relationship Id="rId111" Type="http://schemas.openxmlformats.org/officeDocument/2006/relationships/footer" Target="footer1.xml"/><Relationship Id="rId132" Type="http://schemas.openxmlformats.org/officeDocument/2006/relationships/hyperlink" Target="https://login.consultant.ru/link/?req=doc&amp;base=LAW&amp;n=341700&amp;date=10.03.2026&amp;dst=100008&amp;field=134&amp;demo=2" TargetMode="Externa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5" Type="http://schemas.openxmlformats.org/officeDocument/2006/relationships/hyperlink" Target="https://login.consultant.ru/link/?req=doc&amp;base=LAW&amp;n=341700&amp;date=10.03.2026&amp;dst=100008&amp;field=134&amp;demo=2" TargetMode="External"/><Relationship Id="rId23" Type="http://schemas.openxmlformats.org/officeDocument/2006/relationships/hyperlink" Target="https://login.consultant.ru/link/?req=doc&amp;base=LAW&amp;n=500887&amp;date=10.03.2026&amp;dst=100019&amp;field=134&amp;demo=2" TargetMode="External"/><Relationship Id="rId28" Type="http://schemas.openxmlformats.org/officeDocument/2006/relationships/hyperlink" Target="https://login.consultant.ru/link/?req=doc&amp;base=LAW&amp;n=528281&amp;date=10.03.2026&amp;dst=100018&amp;field=134&amp;demo=2" TargetMode="External"/><Relationship Id="rId36" Type="http://schemas.openxmlformats.org/officeDocument/2006/relationships/image" Target="media/image2.wmf"/><Relationship Id="rId49" Type="http://schemas.openxmlformats.org/officeDocument/2006/relationships/image" Target="media/image15.wmf"/><Relationship Id="rId57" Type="http://schemas.openxmlformats.org/officeDocument/2006/relationships/image" Target="media/image21.wmf"/><Relationship Id="rId106" Type="http://schemas.openxmlformats.org/officeDocument/2006/relationships/hyperlink" Target="https://login.consultant.ru/link/?req=doc&amp;base=LAW&amp;n=528281&amp;date=10.03.2026&amp;dst=100057&amp;field=134&amp;demo=2" TargetMode="External"/><Relationship Id="rId114" Type="http://schemas.openxmlformats.org/officeDocument/2006/relationships/header" Target="header3.xml"/><Relationship Id="rId119" Type="http://schemas.openxmlformats.org/officeDocument/2006/relationships/hyperlink" Target="https://login.consultant.ru/link/?req=doc&amp;base=LAW&amp;n=528281&amp;date=10.03.2026&amp;dst=100063&amp;field=134&amp;demo=2" TargetMode="External"/><Relationship Id="rId127" Type="http://schemas.openxmlformats.org/officeDocument/2006/relationships/hyperlink" Target="https://login.consultant.ru/link/?req=doc&amp;base=LAW&amp;n=341700&amp;date=10.03.2026&amp;dst=100008&amp;field=134&amp;demo=2" TargetMode="External"/><Relationship Id="rId10" Type="http://schemas.openxmlformats.org/officeDocument/2006/relationships/hyperlink" Target="https://login.consultant.ru/link/?req=doc&amp;base=LAW&amp;n=500917&amp;date=10.03.2026&amp;dst=100138&amp;field=134&amp;demo=2" TargetMode="External"/><Relationship Id="rId31" Type="http://schemas.openxmlformats.org/officeDocument/2006/relationships/hyperlink" Target="https://login.consultant.ru/link/?req=doc&amp;base=LAW&amp;n=528281&amp;date=10.03.2026&amp;dst=100024&amp;field=134&amp;demo=2" TargetMode="External"/><Relationship Id="rId44" Type="http://schemas.openxmlformats.org/officeDocument/2006/relationships/image" Target="media/image10.wmf"/><Relationship Id="rId52" Type="http://schemas.openxmlformats.org/officeDocument/2006/relationships/hyperlink" Target="https://login.consultant.ru/link/?req=doc&amp;base=LAW&amp;n=528281&amp;date=10.03.2026&amp;dst=100030&amp;field=134&amp;demo=2" TargetMode="External"/><Relationship Id="rId60" Type="http://schemas.openxmlformats.org/officeDocument/2006/relationships/hyperlink" Target="https://login.consultant.ru/link/?req=doc&amp;base=LAW&amp;n=528281&amp;date=10.03.2026&amp;dst=100039&amp;field=134&amp;demo=2" TargetMode="External"/><Relationship Id="rId65" Type="http://schemas.openxmlformats.org/officeDocument/2006/relationships/image" Target="media/image27.wmf"/><Relationship Id="rId73" Type="http://schemas.openxmlformats.org/officeDocument/2006/relationships/hyperlink" Target="https://login.consultant.ru/link/?req=doc&amp;base=LAW&amp;n=528281&amp;date=10.03.2026&amp;dst=100047&amp;field=134&amp;demo=2" TargetMode="External"/><Relationship Id="rId78" Type="http://schemas.openxmlformats.org/officeDocument/2006/relationships/image" Target="media/image35.wmf"/><Relationship Id="rId81" Type="http://schemas.openxmlformats.org/officeDocument/2006/relationships/image" Target="media/image38.wmf"/><Relationship Id="rId86" Type="http://schemas.openxmlformats.org/officeDocument/2006/relationships/image" Target="media/image41.wmf"/><Relationship Id="rId94" Type="http://schemas.openxmlformats.org/officeDocument/2006/relationships/image" Target="media/image49.wmf"/><Relationship Id="rId99" Type="http://schemas.openxmlformats.org/officeDocument/2006/relationships/image" Target="media/image54.wmf"/><Relationship Id="rId101" Type="http://schemas.openxmlformats.org/officeDocument/2006/relationships/image" Target="media/image56.wmf"/><Relationship Id="rId122" Type="http://schemas.openxmlformats.org/officeDocument/2006/relationships/hyperlink" Target="https://login.consultant.ru/link/?req=doc&amp;base=LAW&amp;n=528281&amp;date=10.03.2026&amp;dst=100070&amp;field=134&amp;demo=2" TargetMode="External"/><Relationship Id="rId130" Type="http://schemas.openxmlformats.org/officeDocument/2006/relationships/hyperlink" Target="https://login.consultant.ru/link/?req=doc&amp;base=LAW&amp;n=341700&amp;date=10.03.2026&amp;dst=100015&amp;field=134&amp;demo=2" TargetMode="External"/><Relationship Id="rId135" Type="http://schemas.openxmlformats.org/officeDocument/2006/relationships/footer" Target="footer5.xml"/><Relationship Id="rId4" Type="http://schemas.openxmlformats.org/officeDocument/2006/relationships/webSettings" Target="webSettings.xml"/><Relationship Id="rId9" Type="http://schemas.openxmlformats.org/officeDocument/2006/relationships/hyperlink" Target="https://www.consultant.ru" TargetMode="External"/><Relationship Id="rId13" Type="http://schemas.openxmlformats.org/officeDocument/2006/relationships/hyperlink" Target="https://login.consultant.ru/link/?req=doc&amp;base=LAW&amp;n=511657&amp;date=10.03.2026&amp;dst=510&amp;field=134&amp;demo=2" TargetMode="External"/><Relationship Id="rId18" Type="http://schemas.openxmlformats.org/officeDocument/2006/relationships/hyperlink" Target="https://login.consultant.ru/link/?req=doc&amp;base=LAW&amp;n=408492&amp;date=10.03.2026&amp;dst=100017&amp;field=134&amp;demo=2" TargetMode="External"/><Relationship Id="rId39" Type="http://schemas.openxmlformats.org/officeDocument/2006/relationships/image" Target="media/image5.wmf"/><Relationship Id="rId109" Type="http://schemas.openxmlformats.org/officeDocument/2006/relationships/hyperlink" Target="https://login.consultant.ru/link/?req=doc&amp;base=LAW&amp;n=528281&amp;date=10.03.2026&amp;dst=100061&amp;field=134&amp;demo=2" TargetMode="External"/><Relationship Id="rId34" Type="http://schemas.openxmlformats.org/officeDocument/2006/relationships/hyperlink" Target="https://login.consultant.ru/link/?req=doc&amp;base=LAW&amp;n=509745&amp;date=10.03.2026&amp;dst=100138&amp;field=134&amp;demo=2" TargetMode="External"/><Relationship Id="rId50" Type="http://schemas.openxmlformats.org/officeDocument/2006/relationships/image" Target="media/image16.wmf"/><Relationship Id="rId55" Type="http://schemas.openxmlformats.org/officeDocument/2006/relationships/image" Target="media/image20.wmf"/><Relationship Id="rId76" Type="http://schemas.openxmlformats.org/officeDocument/2006/relationships/image" Target="media/image33.wmf"/><Relationship Id="rId97" Type="http://schemas.openxmlformats.org/officeDocument/2006/relationships/image" Target="media/image52.wmf"/><Relationship Id="rId104" Type="http://schemas.openxmlformats.org/officeDocument/2006/relationships/hyperlink" Target="https://login.consultant.ru/link/?req=doc&amp;base=LAW&amp;n=528281&amp;date=10.03.2026&amp;dst=100054&amp;field=134&amp;demo=2" TargetMode="External"/><Relationship Id="rId120" Type="http://schemas.openxmlformats.org/officeDocument/2006/relationships/hyperlink" Target="https://login.consultant.ru/link/?req=doc&amp;base=LAW&amp;n=528281&amp;date=10.03.2026&amp;dst=100064&amp;field=134&amp;demo=2" TargetMode="External"/><Relationship Id="rId125" Type="http://schemas.openxmlformats.org/officeDocument/2006/relationships/hyperlink" Target="https://login.consultant.ru/link/?req=doc&amp;base=LAW&amp;n=341700&amp;date=10.03.2026&amp;dst=100010&amp;field=134&amp;demo=2" TargetMode="External"/><Relationship Id="rId7" Type="http://schemas.openxmlformats.org/officeDocument/2006/relationships/image" Target="media/image1.png"/><Relationship Id="rId71" Type="http://schemas.openxmlformats.org/officeDocument/2006/relationships/hyperlink" Target="https://login.consultant.ru/link/?req=doc&amp;base=LAW&amp;n=528281&amp;date=10.03.2026&amp;dst=100046&amp;field=134&amp;demo=2" TargetMode="External"/><Relationship Id="rId92" Type="http://schemas.openxmlformats.org/officeDocument/2006/relationships/image" Target="media/image47.wmf"/><Relationship Id="rId2" Type="http://schemas.microsoft.com/office/2007/relationships/stylesWithEffects" Target="stylesWithEffects.xml"/><Relationship Id="rId29" Type="http://schemas.openxmlformats.org/officeDocument/2006/relationships/hyperlink" Target="https://login.consultant.ru/link/?req=doc&amp;base=LAW&amp;n=528281&amp;date=10.03.2026&amp;dst=100020&amp;field=134&amp;demo=2" TargetMode="External"/><Relationship Id="rId24" Type="http://schemas.openxmlformats.org/officeDocument/2006/relationships/hyperlink" Target="https://login.consultant.ru/link/?req=doc&amp;base=LAW&amp;n=500887&amp;date=10.03.2026&amp;dst=100347&amp;field=134&amp;demo=2" TargetMode="External"/><Relationship Id="rId40" Type="http://schemas.openxmlformats.org/officeDocument/2006/relationships/image" Target="media/image6.wmf"/><Relationship Id="rId45" Type="http://schemas.openxmlformats.org/officeDocument/2006/relationships/image" Target="media/image11.wmf"/><Relationship Id="rId66" Type="http://schemas.openxmlformats.org/officeDocument/2006/relationships/image" Target="media/image28.wmf"/><Relationship Id="rId87" Type="http://schemas.openxmlformats.org/officeDocument/2006/relationships/image" Target="media/image42.wmf"/><Relationship Id="rId110" Type="http://schemas.openxmlformats.org/officeDocument/2006/relationships/header" Target="header1.xml"/><Relationship Id="rId115" Type="http://schemas.openxmlformats.org/officeDocument/2006/relationships/footer" Target="footer3.xml"/><Relationship Id="rId131" Type="http://schemas.openxmlformats.org/officeDocument/2006/relationships/hyperlink" Target="https://login.consultant.ru/link/?req=doc&amp;base=LAW&amp;n=341700&amp;date=10.03.2026&amp;dst=100016&amp;field=134&amp;demo=2" TargetMode="External"/><Relationship Id="rId136" Type="http://schemas.openxmlformats.org/officeDocument/2006/relationships/header" Target="header6.xml"/><Relationship Id="rId61" Type="http://schemas.openxmlformats.org/officeDocument/2006/relationships/hyperlink" Target="https://login.consultant.ru/link/?req=doc&amp;base=LAW&amp;n=528281&amp;date=10.03.2026&amp;dst=100045&amp;field=134&amp;demo=2" TargetMode="External"/><Relationship Id="rId82" Type="http://schemas.openxmlformats.org/officeDocument/2006/relationships/image" Target="media/image39.wmf"/><Relationship Id="rId19" Type="http://schemas.openxmlformats.org/officeDocument/2006/relationships/hyperlink" Target="https://login.consultant.ru/link/?req=doc&amp;base=LAW&amp;n=528281&amp;date=10.03.2026&amp;dst=100011&amp;field=134&amp;demo=2" TargetMode="External"/><Relationship Id="rId14" Type="http://schemas.openxmlformats.org/officeDocument/2006/relationships/hyperlink" Target="https://login.consultant.ru/link/?req=doc&amp;base=LAW&amp;n=511657&amp;date=10.03.2026&amp;dst=459&amp;field=134&amp;demo=2" TargetMode="External"/><Relationship Id="rId30" Type="http://schemas.openxmlformats.org/officeDocument/2006/relationships/hyperlink" Target="https://login.consultant.ru/link/?req=doc&amp;base=LAW&amp;n=528281&amp;date=10.03.2026&amp;dst=100021&amp;field=134&amp;demo=2" TargetMode="External"/><Relationship Id="rId35" Type="http://schemas.openxmlformats.org/officeDocument/2006/relationships/hyperlink" Target="https://login.consultant.ru/link/?req=doc&amp;base=LAW&amp;n=528281&amp;date=10.03.2026&amp;dst=100029&amp;field=134&amp;demo=2" TargetMode="External"/><Relationship Id="rId56" Type="http://schemas.openxmlformats.org/officeDocument/2006/relationships/hyperlink" Target="https://login.consultant.ru/link/?req=doc&amp;base=LAW&amp;n=528281&amp;date=10.03.2026&amp;dst=100034&amp;field=134&amp;demo=2" TargetMode="External"/><Relationship Id="rId77" Type="http://schemas.openxmlformats.org/officeDocument/2006/relationships/image" Target="media/image34.wmf"/><Relationship Id="rId100" Type="http://schemas.openxmlformats.org/officeDocument/2006/relationships/image" Target="media/image55.wmf"/><Relationship Id="rId105" Type="http://schemas.openxmlformats.org/officeDocument/2006/relationships/hyperlink" Target="https://login.consultant.ru/link/?req=doc&amp;base=LAW&amp;n=528281&amp;date=10.03.2026&amp;dst=100055&amp;field=134&amp;demo=2" TargetMode="External"/><Relationship Id="rId126" Type="http://schemas.openxmlformats.org/officeDocument/2006/relationships/hyperlink" Target="https://login.consultant.ru/link/?req=doc&amp;base=LAW&amp;n=341700&amp;date=10.03.2026&amp;dst=100014&amp;field=134&amp;demo=2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6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38</Pages>
  <Words>13322</Words>
  <Characters>75938</Characters>
  <Application>Microsoft Office Word</Application>
  <DocSecurity>0</DocSecurity>
  <Lines>632</Lines>
  <Paragraphs>178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РФ от 26.08.2023 N 1390
(ред. от 06.03.2026)
"О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</vt:lpstr>
    </vt:vector>
  </TitlesOfParts>
  <Company>КонсультантПлюс Версия 4025.00.50</Company>
  <LinksUpToDate>false</LinksUpToDate>
  <CharactersWithSpaces>89082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РФ от 26.08.2023 N 1390
(ред. от 06.03.2026)
"О порядке определения нормативов накопления твердых коммунальных отходов, внесении изменений в Правила направления субъектам Российской Федерации и рассмотрения ими рекомендаций российского экологического оператора при утверждении или корректировке региональной программы в области обращения с отходами, в том числе с твердыми коммунальными отходами, а также при установлении или корректировке нормативов накопления твердых коммунальных о</dc:title>
  <dc:creator>Вадим Лебедев</dc:creator>
  <cp:lastModifiedBy>Вадим Лебедев</cp:lastModifiedBy>
  <cp:revision>2</cp:revision>
  <dcterms:created xsi:type="dcterms:W3CDTF">2026-03-10T13:01:00Z</dcterms:created>
  <dcterms:modified xsi:type="dcterms:W3CDTF">2026-03-10T13:01:00Z</dcterms:modified>
</cp:coreProperties>
</file>