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ЭНЕРГЕТИКИ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14 февраля 2025 г. N ЕГ-2286/07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НАПРАВЛЕНИИ ПОЗИЦИИ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Минэнерго России, рассмотрев информацию по обращению о применении </w:t>
      </w:r>
      <w:hyperlink w:history="0" r:id="rId6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пункта 21.1 статьи 381</w:t>
        </w:r>
      </w:hyperlink>
      <w:r>
        <w:rPr>
          <w:sz w:val="24"/>
        </w:rPr>
        <w:t xml:space="preserve"> главы 30 "Налог на имущество организаций" Налогового кодекса Российской Федерации (в редакции Федерального закона от 29.11.2024 N 416-ФЗ, далее - НК РФ),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28.05.2008 N 400 (ред. от 17.10.2024) &quot;О Министерстве энергетики Российской Федерации&quot;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, утвержденным постановлением Правительства Российской Федерации от 28.05.2008 N 400, Минэнерго России является федеральным органом исполнительной власти, осуществляющим функции по выработке и реализации государственной политики и нормативному правовому регулированию в сфере топливно-энергетического комплекса. Разъяснение положений законодательства Российской Федерации и практики его применения, в том числе по вопросу отнесения оборудования к движимому или недвижимому имуществу к компетенции Минэнерго России не относится.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Правила формирования в бухгалтерском учете информации об основных средствах организации установлены </w:t>
      </w:r>
      <w:hyperlink w:history="0" r:id="rId8" w:tooltip="Приказ Минфина России от 17.09.2020 N 204н (ред. от 30.05.2022) &quot;Об утверждении Федеральных стандартов бухгалтерского учета ФСБУ 6/2020 &quot;Основные средства&quot; и ФСБУ 26/2020 &quot;Капитальные вложения&quot; (Зарегистрировано в Минюсте России 15.10.2020 N 60399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Минфина России от 17.09.2020 N 204н "Об утверждении Федеральных стандартов бухгалтерского учета ФСБУ 6/2020 "Основные средства" (применяются с 2024 года) (далее - "ФСБУ 6/2020"), а до этого </w:t>
      </w:r>
      <w:hyperlink w:history="0" r:id="rId9" w:tooltip="Приказ Минфина России от 30.03.2001 N 26н (ред. от 16.05.2016) &quot;Об утверждении Положения по бухгалтерскому учету &quot;Учет основных средств&quot; ПБУ 6/01&quot; (Зарегистрировано в Минюсте России 28.04.2001 N 2689) ------------ Утратил силу или отменен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по бухгалтерскому учету "Учет основных средств" ПБУ 6/01, утвержденным приказом Минфина России от 30.03.2001 N 26н (далее - "ПБУ 6/01"). В соответствии с </w:t>
      </w:r>
      <w:hyperlink w:history="0" r:id="rId10" w:tooltip="Приказ Минфина России от 17.09.2020 N 204н (ред. от 30.05.2022) &quot;Об утверждении Федеральных стандартов бухгалтерского учета ФСБУ 6/2020 &quot;Основные средства&quot; и ФСБУ 26/2020 &quot;Капитальные вложения&quot; (Зарегистрировано в Минюсте России 15.10.2020 N 60399) {КонсультантПлюс}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ФСБУ 6/2020 и </w:t>
      </w:r>
      <w:hyperlink w:history="0" r:id="rId11" w:tooltip="Приказ Минфина России от 30.03.2001 N 26н (ред. от 16.05.2016) &quot;Об утверждении Положения по бухгалтерскому учету &quot;Учет основных средств&quot; ПБУ 6/01&quot; (Зарегистрировано в Минюсте России 28.04.2001 N 2689) ------------ Утратил силу или отменен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ПБУ 6/01 машины и оборудование выделены в отдельный вид подлежащих учету объектов основных средств, отличный от зданий и сооружений.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Основой классификации объектов основных средств в бухгалтерском учете выступает Общероссийский </w:t>
      </w:r>
      <w:hyperlink w:history="0" r:id="rId12" w:tooltip="&quot;ОК 013-2014 (СНС 2008). Общероссийский классификатор основных фондов&quot; (принят и введен в действие Приказом Росстандарта от 12.12.2014 N 2018-ст) (ред. от 02.05.2024) {КонсультантПлюс}">
        <w:r>
          <w:rPr>
            <w:sz w:val="24"/>
            <w:color w:val="0000ff"/>
          </w:rPr>
          <w:t xml:space="preserve">классификатор</w:t>
        </w:r>
      </w:hyperlink>
      <w:r>
        <w:rPr>
          <w:sz w:val="24"/>
        </w:rPr>
        <w:t xml:space="preserve"> основных фондов ОК 013-2014 (СНС 2008), введенный в действие с 01.01.2017 </w:t>
      </w:r>
      <w:hyperlink w:history="0" r:id="rId13" w:tooltip="Приказ Росстандарта от 12.12.2014 N 2018-ст (ред. от 10.11.2015) &quot;О принятии и введении в действие Общероссийского классификатора основных фондов (ОКОФ) ОК 013-2014 (СНС 2008)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Росстандарта от 12.12.2014 N 2018-ст (далее - ОКОФ), и ранее действовавший Общероссийский </w:t>
      </w:r>
      <w:hyperlink w:history="0" r:id="rId14" w:tooltip="&quot;ОК 013-94. Общероссийский классификатор основных фондов&quot; (утв. Постановлением Госстандарта РФ от 26.12.1994 N 359) (дата введения 01.01.1996) (ред. от 14.04.1998) ------------ Утратил силу или отменен {КонсультантПлюс}">
        <w:r>
          <w:rPr>
            <w:sz w:val="24"/>
            <w:color w:val="0000ff"/>
          </w:rPr>
          <w:t xml:space="preserve">классификатор</w:t>
        </w:r>
      </w:hyperlink>
      <w:r>
        <w:rPr>
          <w:sz w:val="24"/>
        </w:rPr>
        <w:t xml:space="preserve"> основных фондов ОК 013-94, утвержденный </w:t>
      </w:r>
      <w:hyperlink w:history="0" r:id="rId15" w:tooltip="Постановление Госстандарта РФ от 26.12.1994 N 359 &lt;О принятии Общероссийского классификатора основных фондов&g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Госстандарта России от 26.12.1994 N 359.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названными классификаторами энергетическое оборудование не относится к зданиям и сооружениям, формируя самостоятельную группу основных средств, за исключением прямо предусмотренных в классификаторах случаев, когда отдельные объекты признаются неотъемлемой частью зданий и включаются в их состав (например, коммуникации внутри зданий, необходимые для их эксплуатации; оборудование встроенных котельных установок, водо-, газо- и теплопроводные устройства, а также устройства канализации) &lt;1&gt;.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Введение к "ОК 013-2014 (СНС 2008). Общероссийский </w:t>
      </w:r>
      <w:hyperlink w:history="0" r:id="rId16" w:tooltip="&quot;ОК 013-2014 (СНС 2008). Общероссийский классификатор основных фондов&quot; (принят и введен в действие Приказом Росстандарта от 12.12.2014 N 2018-ст) (ред. от 02.05.2024) {КонсультантПлюс}">
        <w:r>
          <w:rPr>
            <w:sz w:val="24"/>
            <w:color w:val="0000ff"/>
          </w:rPr>
          <w:t xml:space="preserve">классификатор</w:t>
        </w:r>
      </w:hyperlink>
      <w:r>
        <w:rPr>
          <w:sz w:val="24"/>
        </w:rPr>
        <w:t xml:space="preserve"> основных фондов", утв. </w:t>
      </w:r>
      <w:hyperlink w:history="0" r:id="rId17" w:tooltip="Приказ Росстандарта от 12.12.2014 N 2018-ст (ред. от 10.11.2015) &quot;О принятии и введении в действие Общероссийского классификатора основных фондов (ОКОФ) ОК 013-2014 (СНС 2008)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Росстандарта от 12.12.2014 N 2018-ст.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Соответственно, если объекты признаются неотъемлемой частью зданий, капитальных сооружений, включаются в их состав, то в таком случае объектом налогообложения является недвижимая вещь с учетом всех входящих в ее состав неотделимых элементов, предназначенных для функционирования этой недвижимой вещи, которой присвоен </w:t>
      </w:r>
      <w:hyperlink w:history="0" r:id="rId18" w:tooltip="&quot;ОК 013-2014 (СНС 2008). Общероссийский классификатор основных фондов&quot; (принят и введен в действие Приказом Росстандарта от 12.12.2014 N 2018-ст) (ред. от 02.05.2024) {КонсультантПлюс}">
        <w:r>
          <w:rPr>
            <w:sz w:val="24"/>
            <w:color w:val="0000ff"/>
          </w:rPr>
          <w:t xml:space="preserve">ОКОФ</w:t>
        </w:r>
      </w:hyperlink>
      <w:r>
        <w:rPr>
          <w:sz w:val="24"/>
        </w:rPr>
        <w:t xml:space="preserve"> из раздела "Здания" или "Сооружения" (при наличии признаков капитальности) &lt;2&gt;.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Экспертное заключение ФГБНУ "Исследовательский центр частного права имени С.С. Алексеева при Президенте Российской Федерации", 2023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Таким образом, энергетическое оборудование, выступавшее движимым имуществом при его приобретении, правомерно принятое на учет в качестве отдельных инвентарных объектов, которым присвоен ОКОФ из раздела </w:t>
      </w:r>
      <w:hyperlink w:history="0" r:id="rId19" w:tooltip="&quot;ОК 013-2014 (СНС 2008). Общероссийский классификатор основных фондов&quot; (принят и введен в действие Приказом Росстандарта от 12.12.2014 N 2018-ст) (ред. от 02.05.2024) {КонсультантПлюс}">
        <w:r>
          <w:rPr>
            <w:sz w:val="24"/>
            <w:color w:val="0000ff"/>
          </w:rPr>
          <w:t xml:space="preserve">330.00.00.00.000</w:t>
        </w:r>
      </w:hyperlink>
      <w:r>
        <w:rPr>
          <w:sz w:val="24"/>
        </w:rPr>
        <w:t xml:space="preserve"> "Прочие машины и оборудование, включая хозяйственный инвентарь и другие объекты", участвующее в производственном процессе (производства, передачи, оперативно-диспетчерского управления и сбыта в теплоэлектроэнергетике) не может быть отнесено к недвижимому имуществу.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Минэнерго России поддерживает аналогичную позицию Минпромторга России, изложенную в письмах от 23.03.2018 </w:t>
      </w:r>
      <w:hyperlink w:history="0" r:id="rId20" w:tooltip="&lt;Письмо&gt; ФНС России от 28.03.2018 N БС-4-21/5834@ &quot;О вопросе, касающемся применения пп. 8 п. 4 ст. 374 и п. 25 ст. 381 НК РФ&quot; (вместе с &lt;Письмом&gt; Минпромторга России от 23.03.2018 N ОВ-17590/12 &quot;По вопросу квалификации объектов основных средств промышленного производства&quot;) {КонсультантПлюс}">
        <w:r>
          <w:rPr>
            <w:sz w:val="24"/>
            <w:color w:val="0000ff"/>
          </w:rPr>
          <w:t xml:space="preserve">N ОВ-17590/12</w:t>
        </w:r>
      </w:hyperlink>
      <w:r>
        <w:rPr>
          <w:sz w:val="24"/>
        </w:rPr>
        <w:t xml:space="preserve"> и от 08.02.2022 N ОВ-9258/12 по вопросу квалификации объектов основных средств промышленного производства, согласно которым технологическое оборудование, участвующее в производственном процессе (не предназначенное для обслуживания здания), несмотря на то, что оно может быть смонтировано на фундаменте, не может быть квалифицировано в качестве недвижимого имущества, поскольку не соответствует критериям недвижимости и выступает в гражданском обороте самостоятельно именно в качестве оборудования, для которого возможен неоднократный демонтаж, перемещение на другое место с последующей установкой при сохранении эксплуатационных качеств и проектных характеристик конструктивных элементов оборудования без потери его технических свойств и технологических функций. Минэнерго России считает данную правовую позицию применимой для энергетического оборудования.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Также, по мнению Минэнерго России, комплекс энергетических объектов, задействованных в едином технологическом процессе или имеющих технологическую связь, даже при наличии регистрации в ЕГРН в качестве единого недвижимого комплекса (</w:t>
      </w:r>
      <w:hyperlink w:history="0" r:id="rId2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статья 133.1</w:t>
        </w:r>
      </w:hyperlink>
      <w:r>
        <w:rPr>
          <w:sz w:val="24"/>
        </w:rPr>
        <w:t xml:space="preserve"> Гражданского кодекса Российской Федерации) не может являться объектом налогообложения как один объект недвижимого имущества &lt;3&gt;.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Отчет о научно-исследовательской работе ФГБУ "Научно-исследовательский финансовый институт Министерства финансов Российской Федерации" (НИФИ Минфина России) "Исследование проблематики российского бухгалтерского учета в части определения состава инвентарных объектов основных средств (для целей бухгалтерского учета) в секторе генерирующей электроэнергетики", 2022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2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пунктом 1 статьи 374</w:t>
        </w:r>
      </w:hyperlink>
      <w:r>
        <w:rPr>
          <w:sz w:val="24"/>
        </w:rPr>
        <w:t xml:space="preserve"> Налогового кодекса Российской Федерации объектом налогообложения является имущество, учитываемое на балансе в качестве объектов основных средств в порядке, установленном для ведения бухгалтерского учета, если иное не предусмотрено </w:t>
      </w:r>
      <w:hyperlink w:history="0" r:id="rId23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статьями 378</w:t>
        </w:r>
      </w:hyperlink>
      <w:r>
        <w:rPr>
          <w:sz w:val="24"/>
        </w:rPr>
        <w:t xml:space="preserve">, </w:t>
      </w:r>
      <w:hyperlink w:history="0" r:id="rId24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378.1</w:t>
        </w:r>
      </w:hyperlink>
      <w:r>
        <w:rPr>
          <w:sz w:val="24"/>
        </w:rPr>
        <w:t xml:space="preserve">, </w:t>
      </w:r>
      <w:hyperlink w:history="0" r:id="rId25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378.2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6" w:tooltip="Приказ Минфина России от 30.03.2001 N 26н (ред. от 16.05.2016) &quot;Об утверждении Положения по бухгалтерскому учету &quot;Учет основных средств&quot; ПБУ 6/01&quot; (Зарегистрировано в Минюсте России 28.04.2001 N 2689) ------------ Утратил силу или отменен {КонсультантПлюс}">
        <w:r>
          <w:rPr>
            <w:sz w:val="24"/>
            <w:color w:val="0000ff"/>
          </w:rPr>
          <w:t xml:space="preserve">пунктом 10</w:t>
        </w:r>
      </w:hyperlink>
      <w:r>
        <w:rPr>
          <w:sz w:val="24"/>
        </w:rPr>
        <w:t xml:space="preserve"> </w:t>
      </w:r>
      <w:hyperlink w:history="0" r:id="rId27" w:tooltip="Приказ Минфина России от 30.03.2001 N 26н (ред. от 16.05.2016) &quot;Об утверждении Положения по бухгалтерскому учету &quot;Учет основных средств&quot; ПБУ 6/01&quot; (Зарегистрировано в Минюсте России 28.04.2001 N 2689) ------------ Утратил силу или отменен {КонсультантПлюс}">
        <w:r>
          <w:rPr>
            <w:sz w:val="24"/>
            <w:color w:val="0000ff"/>
          </w:rPr>
          <w:t xml:space="preserve">абзаца 2 пункта 6</w:t>
        </w:r>
      </w:hyperlink>
      <w:r>
        <w:rPr>
          <w:sz w:val="24"/>
        </w:rPr>
        <w:t xml:space="preserve"> ПБУ 6/01 и </w:t>
      </w:r>
      <w:hyperlink w:history="0" r:id="rId28" w:tooltip="Приказ Минфина России от 17.09.2020 N 204н (ред. от 30.05.2022) &quot;Об утверждении Федеральных стандартов бухгалтерского учета ФСБУ 6/2020 &quot;Основные средства&quot; и ФСБУ 26/2020 &quot;Капитальные вложения&quot; (Зарегистрировано в Минюсте России 15.10.2020 N 60399) {КонсультантПлюс}">
        <w:r>
          <w:rPr>
            <w:sz w:val="24"/>
            <w:color w:val="0000ff"/>
          </w:rPr>
          <w:t xml:space="preserve">пункта 10</w:t>
        </w:r>
      </w:hyperlink>
      <w:r>
        <w:rPr>
          <w:sz w:val="24"/>
        </w:rPr>
        <w:t xml:space="preserve"> ФСБУ 6/2020 самостоятельными инвентарными объектами (единицей учета) основных средств являются части одного объекта, которые отличаются по стоимости, сроку полезного использования и функциональному назначению.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бухгалтерскому учету принимается отдельный инвентарный объект основных средств, которому присваивается код в соответствии с </w:t>
      </w:r>
      <w:hyperlink w:history="0" r:id="rId29" w:tooltip="&quot;ОК 013-2014 (СНС 2008). Общероссийский классификатор основных фондов&quot; (принят и введен в действие Приказом Росстандарта от 12.12.2014 N 2018-ст) (ред. от 02.05.2024) {КонсультантПлюс}">
        <w:r>
          <w:rPr>
            <w:sz w:val="24"/>
            <w:color w:val="0000ff"/>
          </w:rPr>
          <w:t xml:space="preserve">ОКОФ</w:t>
        </w:r>
      </w:hyperlink>
      <w:r>
        <w:rPr>
          <w:sz w:val="24"/>
        </w:rPr>
        <w:t xml:space="preserve">. Соответственно, объектом налогообложения является каждый инвентарный объект основных средств, обладающий признаками недвижимого имущества. Указанное означает, что проверке на соответствие признакам движимого и недвижимого имущества подлежит каждый отдельный инвентарный объект.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связи с тем, что в состав производственно-технологического комплекса, единого недвижимого комплекса (</w:t>
      </w:r>
      <w:hyperlink w:history="0" r:id="rId3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статья 133.1</w:t>
        </w:r>
      </w:hyperlink>
      <w:r>
        <w:rPr>
          <w:sz w:val="24"/>
        </w:rPr>
        <w:t xml:space="preserve"> Гражданского кодекса Российской Федерации), предприятия как имущественного комплекса (</w:t>
      </w:r>
      <w:hyperlink w:history="0" r:id="rId3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статья 132</w:t>
        </w:r>
      </w:hyperlink>
      <w:r>
        <w:rPr>
          <w:sz w:val="24"/>
        </w:rPr>
        <w:t xml:space="preserve"> Гражданского кодекса Российской Федерации), а также любого иного комплекса объектов, имеющих технологическую связь, входят объекты, имеющие различные даты ввода в эксплуатацию, различное функциональное назначение и сроки полезного использования (СПИ), то такой комплекс не может являться одним инвентарным объектом или единым объектом основных средств. В таком случае формирование единого объекта основных фондов будет противоречить </w:t>
      </w:r>
      <w:hyperlink w:history="0" r:id="rId32" w:tooltip="Приказ Минфина России от 30.03.2001 N 26н (ред. от 16.05.2016) &quot;Об утверждении Положения по бухгалтерскому учету &quot;Учет основных средств&quot; ПБУ 6/01&quot; (Зарегистрировано в Минюсте России 28.04.2001 N 2689) ------------ Утратил силу или отменен {КонсультантПлюс}">
        <w:r>
          <w:rPr>
            <w:sz w:val="24"/>
            <w:color w:val="0000ff"/>
          </w:rPr>
          <w:t xml:space="preserve">абзацу 2 пункта 6</w:t>
        </w:r>
      </w:hyperlink>
      <w:r>
        <w:rPr>
          <w:sz w:val="24"/>
        </w:rPr>
        <w:t xml:space="preserve"> ПБУ 6/01 и </w:t>
      </w:r>
      <w:hyperlink w:history="0" r:id="rId33" w:tooltip="Приказ Минфина России от 17.09.2020 N 204н (ред. от 30.05.2022) &quot;Об утверждении Федеральных стандартов бухгалтерского учета ФСБУ 6/2020 &quot;Основные средства&quot; и ФСБУ 26/2020 &quot;Капитальные вложения&quot; (Зарегистрировано в Минюсте России 15.10.2020 N 60399) {КонсультантПлюс}">
        <w:r>
          <w:rPr>
            <w:sz w:val="24"/>
            <w:color w:val="0000ff"/>
          </w:rPr>
          <w:t xml:space="preserve">пункту 10</w:t>
        </w:r>
      </w:hyperlink>
      <w:r>
        <w:rPr>
          <w:sz w:val="24"/>
        </w:rPr>
        <w:t xml:space="preserve"> ФСБУ 6/2020. Соответственно, комплекс объектов, имеющих технологическую связь, даже при наличии регистрации в ЕГРН в качестве единого недвижимого комплекса не может являться объектом налогообложения как один объект недвижимого имущества.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в рамках комплекса энергетических объектов, задействованных в едином технологическом процессе или имеющих технологическую связь (производственно-технологического комплекса), даже при наличии регистрации в ЕГРН в качестве единого недвижимого комплекса или предприятия как имущественного комплекса в любом случае будут функционировать самостоятельные объекты основных средств, стоящих на бухгалтерском учете как отдельные инвентарные объекты, часть из которых будет являться движимым имуществом и не облагаться налогом на имущество организаций либо подпадать под налоговую льготу (в период до 01.01.2019), а часть будет являться недвижимым имуществом, стоимость которого будет формировать налогооблагаемую базу в целях исчисления налога на имущество организаций &lt;4&gt;.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Аналогичная правовая позиция изложена в судебных актах по делу N А40-130509/2020 (ПАО "ЭЛ5-Энерго"), оставленных без изменений Определением Верховного суда РФ от 15.05.2024. Суды признавали доводы о признании спорных объектов сложными и неделимыми вещами, единым недвижимым комплексом не соответствующими законодательству РФ, например, в Постановлениях АС Поволжского округа от 04.03.2022 по делу </w:t>
      </w:r>
      <w:hyperlink w:history="0" r:id="rId34" w:tooltip="Постановление Арбитражного суда Поволжского округа от 04.03.2022 N Ф06-15527/2022 по делу N А55-13336/2021 Требование: О признании недействительным решения налогового органа о привлечении к ответственности за совершение налогового правонарушения. Обстоятельства: Налоговый орган доначислил налог на имущество, начислил пени и штраф, указав, что налогоплательщик неправомерно применил пониженную налоговую ставку для расчета налога на имущество организаций. Решение: Требование удовлетворено, поскольку доводы нал {КонсультантПлюс}">
        <w:r>
          <w:rPr>
            <w:sz w:val="24"/>
            <w:color w:val="0000ff"/>
          </w:rPr>
          <w:t xml:space="preserve">N А55-13336/2021</w:t>
        </w:r>
      </w:hyperlink>
      <w:r>
        <w:rPr>
          <w:sz w:val="24"/>
        </w:rPr>
        <w:t xml:space="preserve">, АС Московского округа от 19.04.2022 по делу </w:t>
      </w:r>
      <w:hyperlink w:history="0" r:id="rId35" w:tooltip="Постановление Арбитражного суда Московского округа от 19.04.2022 N Ф05-8706/2020 по делу N А40-317545/2018 Требование: О признании недействительным решения налогового органа. Обстоятельства: Оспариваемым решением обществу доначислены налог на имущество, пени, штраф в связи с необоснованным применением льготы для движимого имущества, так как спорное имущество является недвижимым и к нему не может применяться данная льгота. Решение: Требование удовлетворено, поскольку налоговым органом не доказано, что спорны {КонсультантПлюс}">
        <w:r>
          <w:rPr>
            <w:sz w:val="24"/>
            <w:color w:val="0000ff"/>
          </w:rPr>
          <w:t xml:space="preserve">N А40-317545/2018</w:t>
        </w:r>
      </w:hyperlink>
      <w:r>
        <w:rPr>
          <w:sz w:val="24"/>
        </w:rPr>
        <w:t xml:space="preserve">, от 17.06.2022 по делу </w:t>
      </w:r>
      <w:hyperlink w:history="0" r:id="rId36" w:tooltip="Постановление Арбитражного суда Московского округа от 17.06.2022 N Ф05-12585/2022 по делу N А40-102666/2020 Требование: О признании недействительным решения налогового органа. Обстоятельства: Оспариваемым решением обществу доначислены НДС, налог на имущество организаций, соответствующие пени, поскольку спорные объекты имеют признаки объектов капитального строительства, приобретались именно как объекты капитального строительства. Решение: Требование удовлетворено, поскольку доказательств того, что спорные об {КонсультантПлюс}">
        <w:r>
          <w:rPr>
            <w:sz w:val="24"/>
            <w:color w:val="0000ff"/>
          </w:rPr>
          <w:t xml:space="preserve">N А40-102666/2020</w:t>
        </w:r>
      </w:hyperlink>
      <w:r>
        <w:rPr>
          <w:sz w:val="24"/>
        </w:rPr>
        <w:t xml:space="preserve">, 9-го Арбитражного апелляционного суда, от 16.09.2022 по делу </w:t>
      </w:r>
      <w:hyperlink w:history="0" r:id="rId37" w:tooltip="Постановление Девятого арбитражного апелляционного суда от 16.09.2022 N 09АП-50982/2022 по делу N А40-244883/2018 Категория спора: Налог на имущество организаций. Требования налогоплательщика: 1) О признании недействительным в части решения налогового органа о доначислении налога на имущество; 2) О признании недействительным в части решения о начислении пеней, штрафа. Обстоятельства: Электростанция представляет собой совокупность объектов основных средств, имеющих различное функциональное назначение и принц {КонсультантПлюс}">
        <w:r>
          <w:rPr>
            <w:sz w:val="24"/>
            <w:color w:val="0000ff"/>
          </w:rPr>
          <w:t xml:space="preserve">N А40-244883/2018</w:t>
        </w:r>
      </w:hyperlink>
      <w:r>
        <w:rPr>
          <w:sz w:val="24"/>
        </w:rPr>
        <w:t xml:space="preserve">, от 19.09.2022 </w:t>
      </w:r>
      <w:hyperlink w:history="0" r:id="rId38" w:tooltip="Постановление Девятого арбитражного апелляционного суда от 19.09.2022 N 09АП-55332/2022 по делу N А40-235/2022 Категория спора: Налог на имущество организаций. Требования налогоплательщика: 1) О признании недействительным в части решения налогового органа о доначислении налога на имущество; 2) О признании недействительным решения о начислении пеней, штрафа. Обстоятельства: Решение нарушает права и законные интересы заявителя в сфере предпринимательской и иной экономической деятельности, поскольку подход, пр {КонсультантПлюс}">
        <w:r>
          <w:rPr>
            <w:sz w:val="24"/>
            <w:color w:val="0000ff"/>
          </w:rPr>
          <w:t xml:space="preserve">N А40-235/2022</w:t>
        </w:r>
      </w:hyperlink>
      <w:r>
        <w:rPr>
          <w:sz w:val="24"/>
        </w:rPr>
        <w:t xml:space="preserve">, от 17.06.2022 </w:t>
      </w:r>
      <w:hyperlink w:history="0" r:id="rId39" w:tooltip="Постановление Арбитражного суда Московского округа от 17.06.2022 N Ф05-12585/2022 по делу N А40-102666/2020 Требование: О признании недействительным решения налогового органа. Обстоятельства: Оспариваемым решением обществу доначислены НДС, налог на имущество организаций, соответствующие пени, поскольку спорные объекты имеют признаки объектов капитального строительства, приобретались именно как объекты капитального строительства. Решение: Требование удовлетворено, поскольку доказательств того, что спорные об {КонсультантПлюс}">
        <w:r>
          <w:rPr>
            <w:sz w:val="24"/>
            <w:color w:val="0000ff"/>
          </w:rPr>
          <w:t xml:space="preserve">N А40-102666/2020</w:t>
        </w:r>
      </w:hyperlink>
      <w:r>
        <w:rPr>
          <w:sz w:val="24"/>
        </w:rPr>
        <w:t xml:space="preserve">, от 13.09.2022 по делу </w:t>
      </w:r>
      <w:hyperlink w:history="0" r:id="rId40" w:tooltip="Постановление Девятого арбитражного апелляционного суда от 13.09.2022 N 09АП-57375/2022 по делу N А40-14350/2020 Категория спора: Налог на имущество организаций. Требования налогоплательщика: 1) О признании недействительным решения налогового органа о доначислении налога на имущество; 2) О признании недействительным решения о начислении пеней. Обстоятельства: Доначисление налога на имущество в связи с исключением в проверяемых периодах из налоговой базы спорных объектов налогоплательщика, охарактеризованных {КонсультантПлюс}">
        <w:r>
          <w:rPr>
            <w:sz w:val="24"/>
            <w:color w:val="0000ff"/>
          </w:rPr>
          <w:t xml:space="preserve">N А40-14350/2020</w:t>
        </w:r>
      </w:hyperlink>
      <w:r>
        <w:rPr>
          <w:sz w:val="24"/>
        </w:rPr>
        <w:t xml:space="preserve">, от 12.10.2022 по делу </w:t>
      </w:r>
      <w:hyperlink w:history="0" r:id="rId41" w:tooltip="Постановление Девятого арбитражного апелляционного суда от 12.10.2022 N 09АП-62255/2022 по делу N А40-110147/2020 Категория спора: Налог на имущество организаций. Требования налогоплательщика: О признании недействительным решения об отказе в применении льготы по налогу на имущество организаций. Обстоятельства: Истец заявил, что спорные объекты - системы вентиляции и кондиционирования неправомерно отнесены ответчиком к недвижимому имуществу. Однако, спорное имущество обеспечивает эксплуатацию оборудования, а {КонсультантПлюс}">
        <w:r>
          <w:rPr>
            <w:sz w:val="24"/>
            <w:color w:val="0000ff"/>
          </w:rPr>
          <w:t xml:space="preserve">N А40-110147/2020</w:t>
        </w:r>
      </w:hyperlink>
      <w:r>
        <w:rPr>
          <w:sz w:val="24"/>
        </w:rPr>
        <w:t xml:space="preserve">, от 16.08.2022 по делу </w:t>
      </w:r>
      <w:hyperlink w:history="0" r:id="rId42" w:tooltip="Постановление Девятого арбитражного апелляционного суда от 16.08.2022 N 09АП-43761/2022 по делу N А40-85181/2021 Категория: 1) Налог на имущество организаций; 2) Споры о привлечении к налоговой ответственности по гл. 16 НК РФ. Требования налогоплательщика: 1) О признании недействительным решения налогового органа о доначислении налога на имущество; 2) О признании недействительным решения о начислении пеней; 3) По п. 1 ст. 122 НК РФ: За неуплату или неполную уплату сумм налога. Обстоятельства: Оборудование,  {КонсультантПлюс}">
        <w:r>
          <w:rPr>
            <w:sz w:val="24"/>
            <w:color w:val="0000ff"/>
          </w:rPr>
          <w:t xml:space="preserve">N А40-85181/2021</w:t>
        </w:r>
      </w:hyperlink>
      <w:r>
        <w:rPr>
          <w:sz w:val="24"/>
        </w:rPr>
        <w:t xml:space="preserve">, от 17.10.2022 по делу </w:t>
      </w:r>
      <w:hyperlink w:history="0" r:id="rId43" w:tooltip="Постановление Девятого арбитражного апелляционного суда от 17.10.2022 N 09АП-49582/2022 по делу N А40-111087/2021 Категория спора: 1) Налог на прибыль организаций; 2) Налог на имущество организаций. Требования налогоплательщика: 1) О признании недействительным решения налогового органа о доначислении налога на прибыль, пеней; 2) О признании недействительным решения налогового органа о доначислении налога на имущество, пеней. Обстоятельства: Заключение договоров уступки прав с точки зрения налогообложения бы ------------ Утратил силу или отменен {КонсультантПлюс}">
        <w:r>
          <w:rPr>
            <w:sz w:val="24"/>
            <w:color w:val="0000ff"/>
          </w:rPr>
          <w:t xml:space="preserve">N А40-111087/2021</w:t>
        </w:r>
      </w:hyperlink>
      <w:r>
        <w:rPr>
          <w:sz w:val="24"/>
        </w:rPr>
        <w:t xml:space="preserve">, Решении АС г. Москвы от 14.09.2022 по делу N А40-549/2019.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Относительно объектов, которым присвоен ОКОФ, относящийся к </w:t>
      </w:r>
      <w:hyperlink w:history="0" r:id="rId44" w:tooltip="&quot;ОК 013-2014 (СНС 2008). Общероссийский классификатор основных фондов&quot; (принят и введен в действие Приказом Росстандарта от 12.12.2014 N 2018-ст) (ред. от 02.05.2024) {КонсультантПлюс}">
        <w:r>
          <w:rPr>
            <w:sz w:val="24"/>
            <w:color w:val="0000ff"/>
          </w:rPr>
          <w:t xml:space="preserve">разделу</w:t>
        </w:r>
      </w:hyperlink>
      <w:r>
        <w:rPr>
          <w:sz w:val="24"/>
        </w:rPr>
        <w:t xml:space="preserve"> "Сооружения", Минэнерго России обращает внимание на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45" w:tooltip="&quot;Градостроительный кодекс Российской Федерации&quot; от 29.12.2004 N 190-ФЗ (ред. от 26.12.2024) (с изм. и доп., вступ. в силу с 01.03.2025) {КонсультантПлюс}">
        <w:r>
          <w:rPr>
            <w:sz w:val="24"/>
            <w:color w:val="0000ff"/>
          </w:rPr>
          <w:t xml:space="preserve">пункту 10 статьи 1</w:t>
        </w:r>
      </w:hyperlink>
      <w:r>
        <w:rPr>
          <w:sz w:val="24"/>
        </w:rPr>
        <w:t xml:space="preserve"> Градостроительного кодекса Российской Федерации объект капитального строительства - здание, строение, сооружение, объекты, строительство которых не завершено, за исключением некапитальных строений, сооружений и неотделимых улучшений земельного участка (замощение, покрытие и другие).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46" w:tooltip="&quot;Градостроительный кодекс Российской Федерации&quot; от 29.12.2004 N 190-ФЗ (ред. от 26.12.2024) (с изм. и доп., вступ. в силу с 01.03.2025) {КонсультантПлюс}">
        <w:r>
          <w:rPr>
            <w:sz w:val="24"/>
            <w:color w:val="0000ff"/>
          </w:rPr>
          <w:t xml:space="preserve">пунктом 10.2 статьи 1</w:t>
        </w:r>
      </w:hyperlink>
      <w:r>
        <w:rPr>
          <w:sz w:val="24"/>
        </w:rPr>
        <w:t xml:space="preserve"> Градостроительного кодекса Российской Федерации некапитальные сооружения - это строения, сооружения, которые не имеют прочной связи с землей и конструктивные характеристики которых позволяют осуществить их перемещение и (или) демонтаж и последующую сборку без несоразмерного ущерба назначению и без изменения основных характеристик строений, сооружений (в том числе киосков, навесов и других подобных строений, сооружений), которые, согласно определению, не имеют прочной связи с землей и конструктивные характеристики которых позволяют осуществить их перемещение и (или) демонтаж и последующую сборку без несоразмерного ущерба назначению.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градостроительное законодательство предусматривает две категории сооружений, одна из которых может быть отнесена к объектам капитального строительства и имеет признаки недвижимого имущества, а другая не относится к объектам капитального строительства и не является недвижимостью.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указанных норм объекты, которым присвоен код ОКОФ, относящиеся к </w:t>
      </w:r>
      <w:hyperlink w:history="0" r:id="rId47" w:tooltip="&quot;ОК 013-2014 (СНС 2008). Общероссийский классификатор основных фондов&quot; (принят и введен в действие Приказом Росстандарта от 12.12.2014 N 2018-ст) (ред. от 02.05.2024) {КонсультантПлюс}">
        <w:r>
          <w:rPr>
            <w:sz w:val="24"/>
            <w:color w:val="0000ff"/>
          </w:rPr>
          <w:t xml:space="preserve">разделу</w:t>
        </w:r>
      </w:hyperlink>
      <w:r>
        <w:rPr>
          <w:sz w:val="24"/>
        </w:rPr>
        <w:t xml:space="preserve"> "Сооружения", не могут быть однозначно отнесены к объектам недвижимости. Каждый отдельный инвентарный объект, которому присвоен код ОКОФ, относящийся к </w:t>
      </w:r>
      <w:hyperlink w:history="0" r:id="rId48" w:tooltip="&quot;ОК 013-2014 (СНС 2008). Общероссийский классификатор основных фондов&quot; (принят и введен в действие Приказом Росстандарта от 12.12.2014 N 2018-ст) (ред. от 02.05.2024) {КонсультантПлюс}">
        <w:r>
          <w:rPr>
            <w:sz w:val="24"/>
            <w:color w:val="0000ff"/>
          </w:rPr>
          <w:t xml:space="preserve">разделу</w:t>
        </w:r>
      </w:hyperlink>
      <w:r>
        <w:rPr>
          <w:sz w:val="24"/>
        </w:rPr>
        <w:t xml:space="preserve"> "Сооружения", необходимо оценивать с точки зрения индивидуальных конструктивных и функциональных характеристик объекта, которые позволяют или не позволяют осуществить его перемещение и (или) демонтаж и последующую сборку, а также других признаков капитальности и некапитальности объектов &lt;5&gt;. Соответственно, объекты, которым присвоен код ОКОФ из </w:t>
      </w:r>
      <w:hyperlink w:history="0" r:id="rId49" w:tooltip="&quot;ОК 013-2014 (СНС 2008). Общероссийский классификатор основных фондов&quot; (принят и введен в действие Приказом Росстандарта от 12.12.2014 N 2018-ст) (ред. от 02.05.2024) {КонсультантПлюс}">
        <w:r>
          <w:rPr>
            <w:sz w:val="24"/>
            <w:color w:val="0000ff"/>
          </w:rPr>
          <w:t xml:space="preserve">раздела</w:t>
        </w:r>
      </w:hyperlink>
      <w:r>
        <w:rPr>
          <w:sz w:val="24"/>
        </w:rPr>
        <w:t xml:space="preserve"> "Сооружения", не обладающие признаками капитального строительства, являются движимым имуществом.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Аналогичные выводы отражены в Постановлении АС Московского округа от 17.06.2022 по делу </w:t>
      </w:r>
      <w:hyperlink w:history="0" r:id="rId50" w:tooltip="Постановление Арбитражного суда Московского округа от 17.06.2022 N Ф05-12585/2022 по делу N А40-102666/2020 Требование: О признании недействительным решения налогового органа. Обстоятельства: Оспариваемым решением обществу доначислены НДС, налог на имущество организаций, соответствующие пени, поскольку спорные объекты имеют признаки объектов капитального строительства, приобретались именно как объекты капитального строительства. Решение: Требование удовлетворено, поскольку доказательств того, что спорные об {КонсультантПлюс}">
        <w:r>
          <w:rPr>
            <w:sz w:val="24"/>
            <w:color w:val="0000ff"/>
          </w:rPr>
          <w:t xml:space="preserve">N А40-102666/2020</w:t>
        </w:r>
      </w:hyperlink>
      <w:r>
        <w:rPr>
          <w:sz w:val="24"/>
        </w:rPr>
        <w:t xml:space="preserve">, 9-го Арбитражного апелляционного суда от 12.11.2022 по делу N А40-15775/2019, от 16.09.2022 по делу </w:t>
      </w:r>
      <w:hyperlink w:history="0" r:id="rId51" w:tooltip="Постановление Девятого арбитражного апелляционного суда от 16.09.2022 N 09АП-50982/2022 по делу N А40-244883/2018 Категория спора: Налог на имущество организаций. Требования налогоплательщика: 1) О признании недействительным в части решения налогового органа о доначислении налога на имущество; 2) О признании недействительным в части решения о начислении пеней, штрафа. Обстоятельства: Электростанция представляет собой совокупность объектов основных средств, имеющих различное функциональное назначение и принц {КонсультантПлюс}">
        <w:r>
          <w:rPr>
            <w:sz w:val="24"/>
            <w:color w:val="0000ff"/>
          </w:rPr>
          <w:t xml:space="preserve">N А40-244883/2018</w:t>
        </w:r>
      </w:hyperlink>
      <w:r>
        <w:rPr>
          <w:sz w:val="24"/>
        </w:rPr>
        <w:t xml:space="preserve">, от 16.08.2022 </w:t>
      </w:r>
      <w:hyperlink w:history="0" r:id="rId52" w:tooltip="Постановление Девятого арбитражного апелляционного суда от 16.08.2022 N 09АП-43761/2022 по делу N А40-85181/2021 Категория: 1) Налог на имущество организаций; 2) Споры о привлечении к налоговой ответственности по гл. 16 НК РФ. Требования налогоплательщика: 1) О признании недействительным решения налогового органа о доначислении налога на имущество; 2) О признании недействительным решения о начислении пеней; 3) По п. 1 ст. 122 НК РФ: За неуплату или неполную уплату сумм налога. Обстоятельства: Оборудование,  {КонсультантПлюс}">
        <w:r>
          <w:rPr>
            <w:sz w:val="24"/>
            <w:color w:val="0000ff"/>
          </w:rPr>
          <w:t xml:space="preserve">N А40-85181/2021</w:t>
        </w:r>
      </w:hyperlink>
      <w:r>
        <w:rPr>
          <w:sz w:val="24"/>
        </w:rPr>
        <w:t xml:space="preserve">, от 13.09.2022 по делу </w:t>
      </w:r>
      <w:hyperlink w:history="0" r:id="rId53" w:tooltip="Постановление Девятого арбитражного апелляционного суда от 13.09.2022 N 09АП-57375/2022 по делу N А40-14350/2020 Категория спора: Налог на имущество организаций. Требования налогоплательщика: 1) О признании недействительным решения налогового органа о доначислении налога на имущество; 2) О признании недействительным решения о начислении пеней. Обстоятельства: Доначисление налога на имущество в связи с исключением в проверяемых периодах из налоговой базы спорных объектов налогоплательщика, охарактеризованных {КонсультантПлюс}">
        <w:r>
          <w:rPr>
            <w:sz w:val="24"/>
            <w:color w:val="0000ff"/>
          </w:rPr>
          <w:t xml:space="preserve">N А40-14350/2020</w:t>
        </w:r>
      </w:hyperlink>
      <w:r>
        <w:rPr>
          <w:sz w:val="24"/>
        </w:rPr>
        <w:t xml:space="preserve">, от 19.09.2022 </w:t>
      </w:r>
      <w:hyperlink w:history="0" r:id="rId54" w:tooltip="Постановление Девятого арбитражного апелляционного суда от 19.09.2022 N 09АП-55332/2022 по делу N А40-235/2022 Категория спора: Налог на имущество организаций. Требования налогоплательщика: 1) О признании недействительным в части решения налогового органа о доначислении налога на имущество; 2) О признании недействительным решения о начислении пеней, штрафа. Обстоятельства: Решение нарушает права и законные интересы заявителя в сфере предпринимательской и иной экономической деятельности, поскольку подход, пр {КонсультантПлюс}">
        <w:r>
          <w:rPr>
            <w:sz w:val="24"/>
            <w:color w:val="0000ff"/>
          </w:rPr>
          <w:t xml:space="preserve">N А40-235/2022</w:t>
        </w:r>
      </w:hyperlink>
      <w:r>
        <w:rPr>
          <w:sz w:val="24"/>
        </w:rPr>
        <w:t xml:space="preserve">, от 22.09.2022 по делу </w:t>
      </w:r>
      <w:hyperlink w:history="0" r:id="rId55" w:tooltip="Постановление Девятого арбитражного апелляционного суда от 22.09.2022 N 09АП-45893/2022 по делу N А40-95914/2020 Категория спора: 1) Налог на прибыль организаций; 2) Налог на имущество организаций. Требования налогоплательщика: 1) О признании недействительным решения налогового органа о доначислении налога на прибыль, начислении пеней, штрафа; 2) Об уменьшении убытка по налогу на прибыль организаций; 3) О признании недействительным решения налогового органа о доначислении налога на имущество, начислении пен ------------ Утратил силу или отменен {КонсультантПлюс}">
        <w:r>
          <w:rPr>
            <w:sz w:val="24"/>
            <w:color w:val="0000ff"/>
          </w:rPr>
          <w:t xml:space="preserve">N А40-95914/2020</w:t>
        </w:r>
      </w:hyperlink>
      <w:r>
        <w:rPr>
          <w:sz w:val="24"/>
        </w:rPr>
        <w:t xml:space="preserve">, от 17.10.2022 по делу </w:t>
      </w:r>
      <w:hyperlink w:history="0" r:id="rId56" w:tooltip="Постановление Девятого арбитражного апелляционного суда от 17.10.2022 N 09АП-49582/2022 по делу N А40-111087/2021 Категория спора: 1) Налог на прибыль организаций; 2) Налог на имущество организаций. Требования налогоплательщика: 1) О признании недействительным решения налогового органа о доначислении налога на прибыль, пеней; 2) О признании недействительным решения налогового органа о доначислении налога на имущество, пеней. Обстоятельства: Заключение договоров уступки прав с точки зрения налогообложения бы ------------ Утратил силу или отменен {КонсультантПлюс}">
        <w:r>
          <w:rPr>
            <w:sz w:val="24"/>
            <w:color w:val="0000ff"/>
          </w:rPr>
          <w:t xml:space="preserve">N А40-111087/2021</w:t>
        </w:r>
      </w:hyperlink>
      <w:r>
        <w:rPr>
          <w:sz w:val="24"/>
        </w:rPr>
        <w:t xml:space="preserve">, Решении АС г. Москвы от 14.09.2022 по делу N А40-549/2019.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Аналогичной правовой позиции придерживается Минэкономразвития России, которое разъясняет, что сооружения, которые построены и введены в эксплуатацию как объекты капитального строительства (с получением разрешительной документации), с большой вероятностью относятся к недвижимости (письма от 29.07.2019 </w:t>
      </w:r>
      <w:hyperlink w:history="0" r:id="rId57" w:tooltip="Вопрос: О критериях разграничения движимого и недвижимого имущества, а также об образовании новых объектов капитального строительства из существующих объектов. (Письмо Минэкономразвития России от 29.07.2019 N Д23и-25714) {КонсультантПлюс}">
        <w:r>
          <w:rPr>
            <w:sz w:val="24"/>
            <w:color w:val="0000ff"/>
          </w:rPr>
          <w:t xml:space="preserve">N Д23и-25714</w:t>
        </w:r>
      </w:hyperlink>
      <w:r>
        <w:rPr>
          <w:sz w:val="24"/>
        </w:rPr>
        <w:t xml:space="preserve"> и от 11.10.2016 </w:t>
      </w:r>
      <w:hyperlink w:history="0" r:id="rId58" w:tooltip="Вопрос: Об отнесении линейных объектов к объектам движимого имущества. (Письмо Минэкономразвития России от 11.10.2016 N Д23и-4847) {КонсультантПлюс}">
        <w:r>
          <w:rPr>
            <w:sz w:val="24"/>
            <w:color w:val="0000ff"/>
          </w:rPr>
          <w:t xml:space="preserve">N Д23и-4847</w:t>
        </w:r>
      </w:hyperlink>
      <w:r>
        <w:rPr>
          <w:sz w:val="24"/>
        </w:rPr>
        <w:t xml:space="preserve">), и ФАС России, которое указывает, что если по законодательству субъекта Российской Федерации объекты электроэнергетики не относятся к требующим получения разрешения на строительство, то недвижимостью они не являются (</w:t>
      </w:r>
      <w:hyperlink w:history="0" r:id="rId59" w:tooltip="&lt;Письмо&gt; ФАС России от 23.10.2017 N ВК/72746/17 &quot;О правомерности учета тех или иных документов при проверке соответствия критериям ТСО&quot; {КонсультантПлюс}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от 23.10.2017 N ВК/72746/17).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 Минэнерго России при классификации объектов электро- и теплоэнергетики в качестве движимого или недвижимого имущества предлагает использовать следующие признаки: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Отсутствие у объекта прочной связи с землей &lt;6&gt;. При определении отсутствия прочной связи с землей рекомендуется установить: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6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Статья 130</w:t>
        </w:r>
      </w:hyperlink>
      <w:r>
        <w:rPr>
          <w:sz w:val="24"/>
        </w:rPr>
        <w:t xml:space="preserve"> Гражданского кодекса Российской Федерации;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возможность перемещения объектов без несоразмерного ущерба самому объекту &lt;7&gt;;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6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 1 статьи 130</w:t>
        </w:r>
      </w:hyperlink>
      <w:r>
        <w:rPr>
          <w:sz w:val="24"/>
        </w:rPr>
        <w:t xml:space="preserve"> Гражданского кодекса Российской Федерации; Письмо Минфина России от 23.09.2008 N 03-05-05-01/57; </w:t>
      </w:r>
      <w:hyperlink w:history="0" r:id="rId62" w:tooltip="Письмо Минфина РФ от 26.06.2006 N 03-06-01-04/136 &lt;Расчет налога на имущество с основных средств, которые состоят из нескольких частей&gt; {КонсультантПлюс}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Минфина России от 26.06.2006 N 03-06-01-04/136, </w:t>
      </w:r>
      <w:hyperlink w:history="0" r:id="rId63" w:tooltip="Определение Верховного Суда РФ от 11.11.2016 N 305-КГ16-14860 по делу N А41-19566/2015 Требование: О пересмотре в кассационном порядке судебных актов по делу о признании недействительным решения налогового органа. Обжалуемый результат спора: Требование удовлетворено, поскольку установлено, что спорное имущество не является частью производственно-складского комплекса и обоснованно учтено обществом как производственное оборудование. Решение: В передаче дела в Судебную коллегию по экономическим спорам Верховно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Верховного Суда Российской Федерации от 11.11.2016 N 305-КГ16-14860 по делу N А41-19566/2015, </w:t>
      </w:r>
      <w:hyperlink w:history="0" r:id="rId64" w:tooltip="Постановление Одиннадцатого арбитражного апелляционного суда от 27.10.2011 по делу N А65-10318/2011 Требование: О признании недействительным (ничтожным) договора финансовой аренды (лизинга) в связи с отсутствием у лизингодателя права собственности на предмет договора, а также обязании лизингополучателя возвратить предмет договора по акту приема-передачи, лизингодателей возвратить полученные по договору денежные средства. Решение: В удовлетворении требования отказано.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Одиннадцатого арбитражного апелляционного суда от 27 октября 2011 по делу N А65-10318/2011; </w:t>
      </w:r>
      <w:hyperlink w:history="0" r:id="rId65" w:tooltip="Постановление Восьмого арбитражного апелляционного суда от 14.10.2013 по делу N А46-1461/2013 Требование: Об обязании возвратить имущество, указанное в приложении к договору финансовой субаренды (сублизинга). Решение: Требование удовлетворено.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Восьмого арбитражного апелляционного суда от 14 октября 2013 г. по делу N А46-1461/2013, </w:t>
      </w:r>
      <w:hyperlink w:history="0" r:id="rId66" w:tooltip="Постановление Пленума Верховного Суда РФ от 23.06.2015 N 25 &quot;О применении судами некоторых положений раздела I части первой Гражданского кодекса Российской Федерации&quot; {КонсультантПлюс}">
        <w:r>
          <w:rPr>
            <w:sz w:val="24"/>
            <w:color w:val="0000ff"/>
          </w:rPr>
          <w:t xml:space="preserve">пункт 38</w:t>
        </w:r>
      </w:hyperlink>
      <w:r>
        <w:rPr>
          <w:sz w:val="24"/>
        </w:rPr>
        <w:t xml:space="preserve"> Постановления Пленума ВС РФ N 25 от 23.06.2015.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сохранение эксплуатационных качеств и технических свойств объекта в результате его перемещения &lt;8&gt;;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</w:t>
      </w:r>
      <w:hyperlink w:history="0" r:id="rId67" w:tooltip="Постановление ФАС Волго-Вятского округа от 01.12.2008 по делу N А29-9960/2007 Деятельность по организации питания в котлопунктах является деятельностью по оказанию услуг общественного питания и отвечает критериям предпринимательской деятельности, следовательно, данная деятельность облагается единым налогом на вмененный доход и не подлежит учету в составе расходов и доходов при исчислении налога на прибыль, а также включению в налоговую базу по налогу на добавленную стоимость.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ФАС Волго-Вятского округа от 1 декабря 2008 г. по делу N А29-9960/2007; </w:t>
      </w:r>
      <w:hyperlink w:history="0" r:id="rId68" w:tooltip="&lt;Письмо&gt; ФНС России от 28.03.2018 N БС-4-21/5834@ &quot;О вопросе, касающемся применения пп. 8 п. 4 ст. 374 и п. 25 ст. 381 НК РФ&quot; (вместе с &lt;Письмом&gt; Минпромторга России от 23.03.2018 N ОВ-17590/12 &quot;По вопросу квалификации объектов основных средств промышленного производства&quot;) {КонсультантПлюс}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Минпромторга России от 23.03.2018 N ОВ-17590/12 "По вопросу квалификации объектов основных средств промышленного производства"; </w:t>
      </w:r>
      <w:hyperlink w:history="0" r:id="rId69" w:tooltip="Постановление Арбитражного суда Северо-Кавказского округа от 20.08.2019 N Ф08-7088/2019 по делу N А32-35912/2018 Требование: Об обязании снести сооружения (вышки сотовой связи). Обстоятельства: Администрация полагала, что спорные объекты являются самовольными постройками и подлежат сносу, так как возведены в отсутствие соответствующей разрешительной документации. Решение: В удовлетворении требования отказано, поскольку сооружения не относятся к объектам недвижимого имущества, так как в силу своих конструкти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Арбитражного суда Северо-Кавказского округа от 20.08.2019 N Ф08-7088/2019 по делу N А32-35912/2018; </w:t>
      </w:r>
      <w:hyperlink w:history="0" r:id="rId70" w:tooltip="Постановление Арбитражного суда Северо-Кавказского округа от 24.05.2019 N Ф08-2974/2019 по делу N А32-9395/2018 Требование: Об обязании снести объект капитального строительства на огражденном земельном участке. Обстоятельства: Администрация указывала, что спорный объект возведен в отсутствие соответствующей разрешительной документации. Решение: В удовлетворении требования отказано, поскольку спорный объект не является объектом недвижимого имущества, так как в силу своих конструктивных особенностей непрочно 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Арбитражного суда Северо-Кавказского округа от 24.05.2019 N Ф08-2974/2019 по делу N А32-9395/2018; </w:t>
      </w:r>
      <w:hyperlink w:history="0" r:id="rId71" w:tooltip="Постановление Пятнадцатого арбитражного апелляционного суда от 18.12.2017 N 15АП-18635/2017 по делу N А32-34421/2017 Требование: Об отмене актов о привлечении к административной ответственности по ч. 1 ст. 9.5 КоАП РФ. Решение: В удовлетворении требования отказано.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Пятнадцатого арбитражного апелляционного суда от 18.12.2017 N 15АП-18635/2017 по делу N А32-34421/2017.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легковозводимость, сборно-разборность объекта, временность конструкции &lt;9&gt;.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&lt;9&gt; </w:t>
      </w:r>
      <w:hyperlink w:history="0" r:id="rId72" w:tooltip="Постановление Пятнадцатого арбитражного апелляционного суда от 18.12.2017 N 15АП-18635/2017 по делу N А32-34421/2017 Требование: Об отмене актов о привлечении к административной ответственности по ч. 1 ст. 9.5 КоАП РФ. Решение: В удовлетворении требования отказано.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Пятнадцатого арбитражного апелляционного суда от 18.12.2017 N 15АП-18635/2017 по делу N А32-34421/2017; Апелляционное </w:t>
      </w:r>
      <w:hyperlink w:history="0" r:id="rId73" w:tooltip="Апелляционное определение Челябинского областного суда от 14.01.2016 по делу N 11-678/2016 Требование: О признании действий незаконными, обязании снести строение, освободить земельный участок и привести его в естественное состояние. Обстоятельства: По результатам проведенной проверки выявлено самовольное использование ответчиком земельного участка путем возведения на нем объекта капитального строительства. Встречное требование: Об обязании заключить договор аренды. Решение: 1) Основное требование удовлетвор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Челябинского областного суда от 14.01.2016 по делу N 11-678/2016; </w:t>
      </w:r>
      <w:hyperlink w:history="0" r:id="rId74" w:tooltip="&quot;Обзор судебной практики по делам, связанным с оспариванием отказа в осуществлении кадастрового учета&quot; (утв. Президиумом Верховного Суда РФ 30.11.2016)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"Обзора судебной практики по делам, связанным с оспариванием отказа в осуществлении кадастрового учета", утвержденного Президиумом Верховного Суда РФ 30.11.2016.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 этом не свидетельствует о недвижимом характере объекта: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способ соединения объекта с фундаментом (даже сварное соединение с фундаментом не свидетельствует о недвижимости объекта) &lt;10&gt;;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&lt;10&gt; </w:t>
      </w:r>
      <w:hyperlink w:history="0" r:id="rId75" w:tooltip="Постановление ФАС Уральского округа от 11.03.2012 N Ф09-888/12 по делу N А60-17756/2011 Требование: О признании бетонорастворного узла самовольной постройкой, об обязании снести самовольную постройку. Обстоятельства: Истец указал, что объект возведен на земельном участке, не отведенном в установленном порядке для строительства. Решение: В удовлетворении требования отказано, поскольку спорным объектом является смонтированная компактная мобильная установка, связанная с землей, однако ее перемещение возможно б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ФАС Уральского округа от 11 марта 2012 г. N Ф09-888/12 по делу N А60-17756/2011; Постановления Арбитражного суда Северо-Кавказского округа от 20.08.2019 по делу </w:t>
      </w:r>
      <w:hyperlink w:history="0" r:id="rId76" w:tooltip="Постановление Арбитражного суда Северо-Кавказского округа от 20.08.2019 N Ф08-7088/2019 по делу N А32-35912/2018 Требование: Об обязании снести сооружения (вышки сотовой связи). Обстоятельства: Администрация полагала, что спорные объекты являются самовольными постройками и подлежат сносу, так как возведены в отсутствие соответствующей разрешительной документации. Решение: В удовлетворении требования отказано, поскольку сооружения не относятся к объектам недвижимого имущества, так как в силу своих конструкти {КонсультантПлюс}">
        <w:r>
          <w:rPr>
            <w:sz w:val="24"/>
            <w:color w:val="0000ff"/>
          </w:rPr>
          <w:t xml:space="preserve">N А32-35912/2018</w:t>
        </w:r>
      </w:hyperlink>
      <w:r>
        <w:rPr>
          <w:sz w:val="24"/>
        </w:rPr>
        <w:t xml:space="preserve">, от 02.07.2019 по делу </w:t>
      </w:r>
      <w:hyperlink w:history="0" r:id="rId77" w:tooltip="Постановление Арбитражного суда Северо-Кавказского округа от 02.07.2019 N Ф08-4074/2019 по делу N А32-31378/2018 Требование: Об обязании снести объект капитального строительства (вышка сотовой связи). Обстоятельства: Администрация полагала, что спорный объект является самовольной постройкой и подлежит сносу, так как возведен в отсутствие соответствующей разрешительной документации. Решение: В удовлетворении требования отказано, поскольку заключением судебной экспертизы установлено, что объект не является ка {КонсультантПлюс}">
        <w:r>
          <w:rPr>
            <w:sz w:val="24"/>
            <w:color w:val="0000ff"/>
          </w:rPr>
          <w:t xml:space="preserve">N А32-31378/2018</w:t>
        </w:r>
      </w:hyperlink>
      <w:r>
        <w:rPr>
          <w:sz w:val="24"/>
        </w:rPr>
        <w:t xml:space="preserve">, Постановлениях 9-го Арбитражного апелляционного суда от 16.08.2022 </w:t>
      </w:r>
      <w:hyperlink w:history="0" r:id="rId78" w:tooltip="Постановление Девятого арбитражного апелляционного суда от 16.08.2022 N 09АП-43761/2022 по делу N А40-85181/2021 Категория: 1) Налог на имущество организаций; 2) Споры о привлечении к налоговой ответственности по гл. 16 НК РФ. Требования налогоплательщика: 1) О признании недействительным решения налогового органа о доначислении налога на имущество; 2) О признании недействительным решения о начислении пеней; 3) По п. 1 ст. 122 НК РФ: За неуплату или неполную уплату сумм налога. Обстоятельства: Оборудование,  {КонсультантПлюс}">
        <w:r>
          <w:rPr>
            <w:sz w:val="24"/>
            <w:color w:val="0000ff"/>
          </w:rPr>
          <w:t xml:space="preserve">N А40-85181/2021</w:t>
        </w:r>
      </w:hyperlink>
      <w:r>
        <w:rPr>
          <w:sz w:val="24"/>
        </w:rPr>
        <w:t xml:space="preserve">, от 13.09.2022 по делу </w:t>
      </w:r>
      <w:hyperlink w:history="0" r:id="rId79" w:tooltip="Постановление Девятого арбитражного апелляционного суда от 13.09.2022 N 09АП-57375/2022 по делу N А40-14350/2020 Категория спора: Налог на имущество организаций. Требования налогоплательщика: 1) О признании недействительным решения налогового органа о доначислении налога на имущество; 2) О признании недействительным решения о начислении пеней. Обстоятельства: Доначисление налога на имущество в связи с исключением в проверяемых периодах из налоговой базы спорных объектов налогоплательщика, охарактеризованных {КонсультантПлюс}">
        <w:r>
          <w:rPr>
            <w:sz w:val="24"/>
            <w:color w:val="0000ff"/>
          </w:rPr>
          <w:t xml:space="preserve">N А40-14350/2020</w:t>
        </w:r>
      </w:hyperlink>
      <w:r>
        <w:rPr>
          <w:sz w:val="24"/>
        </w:rPr>
        <w:t xml:space="preserve">, от 19.09.2022 </w:t>
      </w:r>
      <w:hyperlink w:history="0" r:id="rId80" w:tooltip="Постановление Девятого арбитражного апелляционного суда от 19.09.2022 N 09АП-55332/2022 по делу N А40-235/2022 Категория спора: Налог на имущество организаций. Требования налогоплательщика: 1) О признании недействительным в части решения налогового органа о доначислении налога на имущество; 2) О признании недействительным решения о начислении пеней, штрафа. Обстоятельства: Решение нарушает права и законные интересы заявителя в сфере предпринимательской и иной экономической деятельности, поскольку подход, пр {КонсультантПлюс}">
        <w:r>
          <w:rPr>
            <w:sz w:val="24"/>
            <w:color w:val="0000ff"/>
          </w:rPr>
          <w:t xml:space="preserve">N А40-235/2022</w:t>
        </w:r>
      </w:hyperlink>
      <w:r>
        <w:rPr>
          <w:sz w:val="24"/>
        </w:rPr>
        <w:t xml:space="preserve">, от 22.09.2022 по делу </w:t>
      </w:r>
      <w:hyperlink w:history="0" r:id="rId81" w:tooltip="Постановление Девятого арбитражного апелляционного суда от 22.09.2022 N 09АП-45893/2022 по делу N А40-95914/2020 Категория спора: 1) Налог на прибыль организаций; 2) Налог на имущество организаций. Требования налогоплательщика: 1) О признании недействительным решения налогового органа о доначислении налога на прибыль, начислении пеней, штрафа; 2) Об уменьшении убытка по налогу на прибыль организаций; 3) О признании недействительным решения налогового органа о доначислении налога на имущество, начислении пен ------------ Утратил силу или отменен {КонсультантПлюс}">
        <w:r>
          <w:rPr>
            <w:sz w:val="24"/>
            <w:color w:val="0000ff"/>
          </w:rPr>
          <w:t xml:space="preserve">N А40-95914/2020</w:t>
        </w:r>
      </w:hyperlink>
      <w:r>
        <w:rPr>
          <w:sz w:val="24"/>
        </w:rPr>
        <w:t xml:space="preserve">, от 17.10.2022 по делу </w:t>
      </w:r>
      <w:hyperlink w:history="0" r:id="rId82" w:tooltip="Постановление Девятого арбитражного апелляционного суда от 17.10.2022 N 09АП-49582/2022 по делу N А40-111087/2021 Категория спора: 1) Налог на прибыль организаций; 2) Налог на имущество организаций. Требования налогоплательщика: 1) О признании недействительным решения налогового органа о доначислении налога на прибыль, пеней; 2) О признании недействительным решения налогового органа о доначислении налога на имущество, пеней. Обстоятельства: Заключение договоров уступки прав с точки зрения налогообложения бы ------------ Утратил силу или отменен {КонсультантПлюс}">
        <w:r>
          <w:rPr>
            <w:sz w:val="24"/>
            <w:color w:val="0000ff"/>
          </w:rPr>
          <w:t xml:space="preserve">N А40-111087/2021</w:t>
        </w:r>
      </w:hyperlink>
      <w:r>
        <w:rPr>
          <w:sz w:val="24"/>
        </w:rPr>
        <w:t xml:space="preserve">, Решении АС г. Москвы от 14.09.2022 по делу N А40-549/2019, судебные акты по делу N А40-130509/2020 (ПАО "ЭЛ5-Энерго") - стр. 90, 108 (АСГМ от 22.06.2023), стр. 21 (9ААС от 11.10.2023); </w:t>
      </w:r>
      <w:hyperlink w:history="0" r:id="rId83" w:tooltip="&quot;Обзор судебной практики по делам, связанным с оспариванием отказа в осуществлении кадастрового учета&quot; (утв. Президиумом Верховного Суда РФ 30.11.2016)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"Обзора судебной практики по делам, связанным с оспариванием отказа в осуществлении кадастрового учета", утвержденного Президиумом Верховного Суда РФ 30.11.2016.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наличие технического паспорта на объект и присвоение ему почтового адреса &lt;11&gt;;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&lt;11&gt; </w:t>
      </w:r>
      <w:hyperlink w:history="0" r:id="rId84" w:tooltip="Постановление Восьмого арбитражного апелляционного суда от 21.07.2009 по делу N А75-8011/2008 Требование: О признании права собственности. Решение: В удовлетворении требования отказано.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Восьмого арбитражного апелляционного суда от 21.07.2009 по делу N А75-8011/2008.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наличие присоединенных к объекту временных или наземных коммуникаций инженерно-технического обеспечения &lt;12&gt;;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&lt;12&gt; Стр. 4 </w:t>
      </w:r>
      <w:hyperlink w:history="0" r:id="rId85" w:tooltip="Постановление ФАС Дальневосточного округа от 10.09.2009 N Ф03-4475/2009 по делу N А73-4950/2009 Отсутствие единой нормативной базы, позволяющей отнести автоматическую мини АЗС к временным или капитальным сооружениям, а также наличие полученной в установленном порядке разрешительной документации на размещение временного некапитального объекта являются основаниями для отказа в удовлетворении заявления контролирующего органа о привлечении к ответственности по части 1 статьи 9.5 КоАП РФ.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ФАС Дальневосточного округа от 10.09.2009 по делу N А 73-4950/2009, судебные акты по делу N А40-317545/18 (ПАО "Россети московский регион") - стр. 31, 40, 45, 51, 66 (АСГМ от 31.08.2021), стр. 12 (9ААС), стр. 3 (АСМО от 19.04.2022); </w:t>
      </w:r>
      <w:hyperlink w:history="0" r:id="rId86" w:tooltip="Определение Судебной коллегии по гражданским делам Верховного Суда РФ от 19.04.2016 N 74-КГ16-1 Требование: О признании движимого имущества бесхозяйным и передаче его в собственность общества. Обстоятельства: Общество ссылается на то, что фактически вступило во владение спорными объектами, заключив договоры об оказании услуг по водоотведению, договоры на вывоз и захоронение отходов, осуществило ремонт и утепление накопительных емкостей под канализацию и подводящих сетей. С момента вступления общества во вла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Судебной коллегии по гражданским делам ВС РФ от 19.04.2016 N 74-КГ16-1, </w:t>
      </w:r>
      <w:hyperlink w:history="0" r:id="rId87" w:tooltip="Определение Верховного Суда РФ от 03.09.2018 N 307-КГ18-13146 по делу N А05-1595/2017 Требование: О пересмотре в кассационном порядке судебных актов по делу о признании недействительным решения налогового органа. Обжалуемый результат спора: В удовлетворении требования отказано, поскольку трансформаторная подстанция является недвижимым имуществом. Решение: В передаче дела в Судебную коллегию по экономическим спорам Верховного Суда РФ отказано.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ВС РФ от 03.09.2018 N 307-КГ18-13146.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описание объекта в проектной документации на объекты капитального строительства &lt;13&gt;;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&lt;13&gt; Судебные акты по делу N А40-85181/2021 (ООО "Газпромнефть-Ямал") - стр. 17, 23, 27 (АСГМ от 19.05.2022); стр. 14, 21 (9 ААС от 16.08.2022); судебные акты по делу N А40-235/2022 (ПАО АНК "Башнефть") - стр. 10 (АСГМ от 27.06.2022); стр. 9 (9 ААС от 19.09.2022).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включение объекта в акт приемки законченного строительством объекта приемочной комиссией по </w:t>
      </w:r>
      <w:hyperlink w:history="0" r:id="rId88" w:tooltip="Постановление Госкомстата РФ от 30.10.1997 N 71а (ред. от 21.01.2003) &quot;Об утверждении унифицированных форм первичной учетной документации по учету труда и его оплаты, основных средств и нематериальных активов, материалов, малоценных и быстроизнашивающихся предметов, работ в капитальном строительстве&quot; {КонсультантПлюс}">
        <w:r>
          <w:rPr>
            <w:sz w:val="24"/>
            <w:color w:val="0000ff"/>
          </w:rPr>
          <w:t xml:space="preserve">форме КС-14</w:t>
        </w:r>
      </w:hyperlink>
      <w:r>
        <w:rPr>
          <w:sz w:val="24"/>
        </w:rPr>
        <w:t xml:space="preserve"> &lt;14&gt;.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&lt;14&gt; Судебные акты по делу N А40-15775/2019 (ПАО "Россети Северо-Запад") - стр. 47 (АСГМ от 15.08.2022); стр. 25 (9 ААС от 21.11.2022); судебные акты по делу N А40-95326/2020 (ПАО "Мосэнерго"); судебные акты по делу N А40-130509/2020 (ПАО "ЭЛ5-Энерго") - стр. 26 (9ААС от 11.10.2023), стр. 124 (АСГМ от 22.06.2023).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2) Объект не вводился и не должен был вводиться в эксплуатацию как объект капитального строительства в соответствии с требованиями Градостроительного </w:t>
      </w:r>
      <w:hyperlink w:history="0" r:id="rId89" w:tooltip="&quot;Градостроительный кодекс Российской Федерации&quot; от 29.12.2004 N 190-ФЗ (ред. от 26.12.2024) (с изм. и доп., вступ. в силу с 01.03.2025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Российской Федерации &lt;15&gt;.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&lt;15&gt; </w:t>
      </w:r>
      <w:hyperlink w:history="0" r:id="rId90" w:tooltip="Вопрос: Об отнесении линейных объектов к объектам движимого имущества. (Письмо Минэкономразвития России от 11.10.2016 N Д23и-4847) {КонсультантПлюс}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Минэкономразвития России от 11.10.2016 N Д23и-4847 "Об отнесении линейных объектов к объектам движимого имущества"; </w:t>
      </w:r>
      <w:hyperlink w:history="0" r:id="rId91" w:tooltip="Определение Судебной коллегии по экономическим спорам Верховного Суда РФ от 22.12.2015 по делу N 304-ЭС15-11476, А27-18141/2014 Требование: О признании отсутствующим зарегистрированного права собственности ответчика на нежилое здание. Обстоятельства: Истец ссылается на то, что спорный объект не является объектом недвижимости, земельный участок, на котором он расположен, был предоставлен для размещения временного сооружения, для строительства какого-либо объекта недвижимости указанный участок не предоставлял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Верховного Суда Российской Федерации от 22.12.2015 по делу N 304-ЭС15-11476, </w:t>
      </w:r>
      <w:hyperlink w:history="0" r:id="rId92" w:tooltip="&quot;Обзор судебной практики по вопросам, возникающим при рассмотрении дел, связанных с садоводческими, огородническими и дачными некоммерческими объединениями, за 2010 - 2013 год&quot; (утв. Президиумом Верховного Суда РФ 02.07.2014) {КонсультантПлюс}">
        <w:r>
          <w:rPr>
            <w:sz w:val="24"/>
            <w:color w:val="0000ff"/>
          </w:rPr>
          <w:t xml:space="preserve">пункт 2.4</w:t>
        </w:r>
      </w:hyperlink>
      <w:r>
        <w:rPr>
          <w:sz w:val="24"/>
        </w:rPr>
        <w:t xml:space="preserve"> Обзора судебной практики, утвержденной Президиумом Верховного Суда Российской Федерации 02.07.2014.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3) Объект не поставлен на государственный кадастровый учет и не зарегистрирован в ЕГРН &lt;16&gt;.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&lt;16&gt; Постановление Арбитражного суда Поволжского округа от 04.03.2021 по делу N А55-13336/2021; постановление Арбитражного суда Московского округа от 17.06.2022 по делу </w:t>
      </w:r>
      <w:hyperlink w:history="0" r:id="rId93" w:tooltip="Постановление Арбитражного суда Московского округа от 17.06.2022 N Ф05-12585/2022 по делу N А40-102666/2020 Требование: О признании недействительным решения налогового органа. Обстоятельства: Оспариваемым решением обществу доначислены НДС, налог на имущество организаций, соответствующие пени, поскольку спорные объекты имеют признаки объектов капитального строительства, приобретались именно как объекты капитального строительства. Решение: Требование удовлетворено, поскольку доказательств того, что спорные об {КонсультантПлюс}">
        <w:r>
          <w:rPr>
            <w:sz w:val="24"/>
            <w:color w:val="0000ff"/>
          </w:rPr>
          <w:t xml:space="preserve">N А40-102666/2020</w:t>
        </w:r>
      </w:hyperlink>
      <w:r>
        <w:rPr>
          <w:sz w:val="24"/>
        </w:rPr>
        <w:t xml:space="preserve">; постановления Девятого Арбитражного апелляционного суда от 16.08.2022 по делу </w:t>
      </w:r>
      <w:hyperlink w:history="0" r:id="rId94" w:tooltip="Постановление Девятого арбитражного апелляционного суда от 16.08.2022 N 09АП-43761/2022 по делу N А40-85181/2021 Категория: 1) Налог на имущество организаций; 2) Споры о привлечении к налоговой ответственности по гл. 16 НК РФ. Требования налогоплательщика: 1) О признании недействительным решения налогового органа о доначислении налога на имущество; 2) О признании недействительным решения о начислении пеней; 3) По п. 1 ст. 122 НК РФ: За неуплату или неполную уплату сумм налога. Обстоятельства: Оборудование,  {КонсультантПлюс}">
        <w:r>
          <w:rPr>
            <w:sz w:val="24"/>
            <w:color w:val="0000ff"/>
          </w:rPr>
          <w:t xml:space="preserve">А40-85181/2021</w:t>
        </w:r>
      </w:hyperlink>
      <w:r>
        <w:rPr>
          <w:sz w:val="24"/>
        </w:rPr>
        <w:t xml:space="preserve">, от 13.09.2022 по делу </w:t>
      </w:r>
      <w:hyperlink w:history="0" r:id="rId95" w:tooltip="Постановление Девятого арбитражного апелляционного суда от 13.09.2022 N 09АП-57375/2022 по делу N А40-14350/2020 Категория спора: Налог на имущество организаций. Требования налогоплательщика: 1) О признании недействительным решения налогового органа о доначислении налога на имущество; 2) О признании недействительным решения о начислении пеней. Обстоятельства: Доначисление налога на имущество в связи с исключением в проверяемых периодах из налоговой базы спорных объектов налогоплательщика, охарактеризованных {КонсультантПлюс}">
        <w:r>
          <w:rPr>
            <w:sz w:val="24"/>
            <w:color w:val="0000ff"/>
          </w:rPr>
          <w:t xml:space="preserve">N А40-14350/2020</w:t>
        </w:r>
      </w:hyperlink>
      <w:r>
        <w:rPr>
          <w:sz w:val="24"/>
        </w:rPr>
        <w:t xml:space="preserve">, от 19.09.2022 по делу </w:t>
      </w:r>
      <w:hyperlink w:history="0" r:id="rId96" w:tooltip="Постановление Девятого арбитражного апелляционного суда от 19.09.2022 N 09АП-55332/2022 по делу N А40-235/2022 Категория спора: Налог на имущество организаций. Требования налогоплательщика: 1) О признании недействительным в части решения налогового органа о доначислении налога на имущество; 2) О признании недействительным решения о начислении пеней, штрафа. Обстоятельства: Решение нарушает права и законные интересы заявителя в сфере предпринимательской и иной экономической деятельности, поскольку подход, пр {КонсультантПлюс}">
        <w:r>
          <w:rPr>
            <w:sz w:val="24"/>
            <w:color w:val="0000ff"/>
          </w:rPr>
          <w:t xml:space="preserve">N А40-235/2022</w:t>
        </w:r>
      </w:hyperlink>
      <w:r>
        <w:rPr>
          <w:sz w:val="24"/>
        </w:rPr>
        <w:t xml:space="preserve">, от 21.11.2022 по делу </w:t>
      </w:r>
      <w:hyperlink w:history="0" r:id="rId97" w:tooltip="Постановление Девятого арбитражного апелляционного суда от 21.11.2022 N 09АП-69424/2022 по делу N А40-15775/2019 Категория спора: 1) Налог на прибыль организаций; 2) Налог на имущество организаций. Требования: О признании недействительным решения налогового органа в части доначисления недоимки по налогам на имущество и прибыль организаций, пеней и штрафов, а также в части неучета при расчете налоговой базы по налогу на прибыль сумм доначисленного налога на имущество и неопределения реальных налоговых обязан {КонсультантПлюс}">
        <w:r>
          <w:rPr>
            <w:sz w:val="24"/>
            <w:color w:val="0000ff"/>
          </w:rPr>
          <w:t xml:space="preserve">N А40-15775/19</w:t>
        </w:r>
      </w:hyperlink>
      <w:r>
        <w:rPr>
          <w:sz w:val="24"/>
        </w:rPr>
        <w:t xml:space="preserve">, судебные акты по делу N А40-317545/18 (ПАО "Россети московский регион") - стр. 32 (АСГМ от 31.08.2021).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4) Объект правомерно принят к бухгалтерскому учету в качестве самостоятельного инвентарного объекта основных средств &lt;17&gt;.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&lt;17&gt; Определения Верховного суда Российской Федерации от 12.07.2019 по делу </w:t>
      </w:r>
      <w:hyperlink w:history="0" r:id="rId98" w:tooltip="Определение Судебной коллегии по экономическим спорам Верховного Суда РФ от 12.07.2019 N 307-ЭС19-5241, А05-879/2018 Требование: О признании недействительным решения в части доначисления налога на имущество. Обстоятельства: На основании разрешения на строительство общество осуществляло строительство объекта, а также приобрело ряд объектов основных средств для производства готовой продукции, расположив их внутри здания. Решение: Дело направлено на новое рассмотрение, поскольку при новом рассмотрении дела суд {КонсультантПлюс}">
        <w:r>
          <w:rPr>
            <w:sz w:val="24"/>
            <w:color w:val="0000ff"/>
          </w:rPr>
          <w:t xml:space="preserve">N А05-879/2018</w:t>
        </w:r>
      </w:hyperlink>
      <w:r>
        <w:rPr>
          <w:sz w:val="24"/>
        </w:rPr>
        <w:t xml:space="preserve">, от 17.05.2021 по делу </w:t>
      </w:r>
      <w:hyperlink w:history="0" r:id="rId99" w:tooltip="Определение Судебной коллегии по экономическим спорам Верховного Суда Российской Федерации от 17.05.2021 N 308-ЭС20-23222 по делу N А32-56709/2019 Требование: О признании недействительным решения налогового органа в части доначисления налога на имущество организаций, пеней и взыскания штрафа. Обстоятельства: Налоговый орган начислил налог на имущество и сумму пени, ссылаясь на неправомерное отнесение обществом энергоустановки в состав движимого имущества и применение льготы, установленной п. 21 ст. 381 НК Р {КонсультантПлюс}">
        <w:r>
          <w:rPr>
            <w:sz w:val="24"/>
            <w:color w:val="0000ff"/>
          </w:rPr>
          <w:t xml:space="preserve">N А32-56709/2019</w:t>
        </w:r>
      </w:hyperlink>
      <w:r>
        <w:rPr>
          <w:sz w:val="24"/>
        </w:rPr>
        <w:t xml:space="preserve">, от 28.09.2021 по делу </w:t>
      </w:r>
      <w:hyperlink w:history="0" r:id="rId100" w:tooltip="Определение Судебной коллегии по экономическим спорам Верховного Суда Российской Федерации от 28.09.2021 N 308-ЭС21-6663 по делу N А18-1531/2019 Требование: О признании решения налогового органа недействительным. Обстоятельства: По мнению налогового органа, общество занизило налоговую базу по налогу на имущество организаций на стоимость основных средств, отраженных в учете, но фактически введенных в эксплуатацию. Решение: Дело в части отказа в удовлетворении требования о признании недействительным решения,  {КонсультантПлюс}">
        <w:r>
          <w:rPr>
            <w:sz w:val="24"/>
            <w:color w:val="0000ff"/>
          </w:rPr>
          <w:t xml:space="preserve">N А18-1531/2019</w:t>
        </w:r>
      </w:hyperlink>
      <w:r>
        <w:rPr>
          <w:sz w:val="24"/>
        </w:rPr>
        <w:t xml:space="preserve">; судебные акты по делу N А40-130509/2020 (ПАО "ЭЛ5-Энерго") - стр. 6 (9ААС от 11.10.2023), стр. 11 (АСГМ от 22.06.2023), судебные акты по делу N А40-317545/18 (ПАО "Россети московский регион") - стр. 23 (АСГМ от 31.08.2021), стр 9 (АСМО от 22.04.2022).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5) В соответствии с </w:t>
      </w:r>
      <w:hyperlink w:history="0" r:id="rId101" w:tooltip="&quot;ОК 013-2014 (СНС 2008). Общероссийский классификатор основных фондов&quot; (принят и введен в действие Приказом Росстандарта от 12.12.2014 N 2018-ст) (ред. от 02.05.2024) {КонсультантПлюс}">
        <w:r>
          <w:rPr>
            <w:sz w:val="24"/>
            <w:color w:val="0000ff"/>
          </w:rPr>
          <w:t xml:space="preserve">ОКОФ</w:t>
        </w:r>
      </w:hyperlink>
      <w:r>
        <w:rPr>
          <w:sz w:val="24"/>
        </w:rPr>
        <w:t xml:space="preserve">, объекту не присвоен </w:t>
      </w:r>
      <w:hyperlink w:history="0" r:id="rId102" w:tooltip="&quot;ОК 013-2014 (СНС 2008). Общероссийский классификатор основных фондов&quot; (принят и введен в действие Приказом Росстандарта от 12.12.2014 N 2018-ст) (ред. от 02.05.2024) {КонсультантПлюс}">
        <w:r>
          <w:rPr>
            <w:sz w:val="24"/>
            <w:color w:val="0000ff"/>
          </w:rPr>
          <w:t xml:space="preserve">ОКОФ</w:t>
        </w:r>
      </w:hyperlink>
      <w:r>
        <w:rPr>
          <w:sz w:val="24"/>
        </w:rPr>
        <w:t xml:space="preserve"> из раздела "Здания" &lt;18&gt;.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&lt;18&gt; </w:t>
      </w:r>
      <w:hyperlink w:history="0" r:id="rId103" w:tooltip="Определение Судебной коллегии по экономическим спорам Верховного Суда РФ от 12.07.2019 N 307-ЭС19-5241, А05-879/2018 Требование: О признании недействительным решения в части доначисления налога на имущество. Обстоятельства: На основании разрешения на строительство общество осуществляло строительство объекта, а также приобрело ряд объектов основных средств для производства готовой продукции, расположив их внутри здания. Решение: Дело направлено на новое рассмотрение, поскольку при новом рассмотрении дела суд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Верховного суда по делу N 307-ЭС19-5241 по делу N А05-879/2018; Письмо Минфина России от 20.12.2013 </w:t>
      </w:r>
      <w:hyperlink w:history="0" r:id="rId104" w:tooltip="Вопрос: О налогообложении налогом на имущество организаций микротурбинной установки, принятой на учет в качестве ОС с 1 января 2013 г. (Письмо Минфина России от 20.12.2013 N 03-05-05-01/56232) {КонсультантПлюс}">
        <w:r>
          <w:rPr>
            <w:sz w:val="24"/>
            <w:color w:val="0000ff"/>
          </w:rPr>
          <w:t xml:space="preserve">N 03-05-05-01/56232</w:t>
        </w:r>
      </w:hyperlink>
      <w:r>
        <w:rPr>
          <w:sz w:val="24"/>
        </w:rPr>
        <w:t xml:space="preserve">, от 04.10.2013 </w:t>
      </w:r>
      <w:hyperlink w:history="0" r:id="rId105" w:tooltip="Вопрос: О налоге на имущество организаций в отношении улучшений в арендованное имущество в виде кондиционеров, пожарной и охранной сигнализации, складского оборудования. (Письмо Минфина России от 04.10.2013 N 03-05-05-01/41301) {КонсультантПлюс}">
        <w:r>
          <w:rPr>
            <w:sz w:val="24"/>
            <w:color w:val="0000ff"/>
          </w:rPr>
          <w:t xml:space="preserve">N 03-05-05-01/41301</w:t>
        </w:r>
      </w:hyperlink>
      <w:r>
        <w:rPr>
          <w:sz w:val="24"/>
        </w:rPr>
        <w:t xml:space="preserve">, от 25.02.2013 </w:t>
      </w:r>
      <w:hyperlink w:history="0" r:id="rId106" w:tooltip="Вопрос: ...Облагается ли налогом на имущество организаций производственное оборудование, принятое к учету в качестве ОС и установленное на специальных фундаментах в зданиях? Учитываются ли в первоначальной (остаточной, среднегодовой) стоимости зданий расходы на создание фундаментов для целей налога на имущество организаций? (Письмо Минфина России от 25.02.2013 N 03-05-05-01/5288) {КонсультантПлюс}">
        <w:r>
          <w:rPr>
            <w:sz w:val="24"/>
            <w:color w:val="0000ff"/>
          </w:rPr>
          <w:t xml:space="preserve">N 03-05-05-01/5288</w:t>
        </w:r>
      </w:hyperlink>
      <w:r>
        <w:rPr>
          <w:sz w:val="24"/>
        </w:rPr>
        <w:t xml:space="preserve">, </w:t>
      </w:r>
      <w:hyperlink w:history="0" r:id="rId107" w:tooltip="&lt;Письмо&gt; ФНС России от 28.03.2018 N БС-4-21/5834@ &quot;О вопросе, касающемся применения пп. 8 п. 4 ст. 374 и п. 25 ст. 381 НК РФ&quot; (вместе с &lt;Письмом&gt; Минпромторга России от 23.03.2018 N ОВ-17590/12 &quot;По вопросу квалификации объектов основных средств промышленного производства&quot;) {КонсультантПлюс}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Минпромторга России от 23.03.2018 N ОВ-17590/12 "По вопросу квалификации объектов основных средств промышленного производства".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6) Объект поставлен на учет в Ростехнадзоре или иных контролирующих органах (если это предусмотрено требованиями законодательства) в качестве оборудования (движимого имущества) &lt;19&gt;.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&lt;19&gt; Судебные акты по делу N А40-130509/20 (ПАО "ЭЛ5-Энерго") - стр. 50, 74, 78, 81 (АСГМ от 22.06.2023), стр. 18 (9ААС от 11.10.2023).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7) Объект соответствует нормативно-установленным стандартам и обязательным требованиям, предъявляемым к оборудованию (наличие сертификатов и деклараций соответствия спорного объекта требованиям, ГОСТам, техническим регламентам, предъявляемым к оборудованию) &lt;20&gt;.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&lt;20&gt; Судебные акты по делу N А40-130509/20 (ПАО "ЭЛ5-Энерго") - стр. 18, 27, 34, 37, 50, 78, 82 (АСГМ от 22.06.2023), стр. 17 (9ААС от 11.10.2023).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8) Объект приобретен в качестве оборудования, изготовленного на заводе и готового к использованию после монтажа. Если объект произведен на заводе-изготовителе, поставляется в комплектном виде с инструкцией по эксплуатации и установке, готов к использованию после монтажа &lt;21&gt;.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&lt;21&gt; </w:t>
      </w:r>
      <w:hyperlink w:history="0" r:id="rId108" w:tooltip="&quot;Обзор судебной практики по делам, связанным с оспариванием отказа в осуществлении кадастрового учета&quot; (утв. Президиумом Верховного Суда РФ 30.11.2016)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"Обзора судебной практики по делам, связанным с оспариванием отказа в осуществлении кадастрового учета", утвержденного Президиумом Верховного Суда РФ 30.11.2016; судебные акты по делу N А40-130509/2020 (ПАО "ЭЛ5-Энерго") - стр. 31, 35, 37 (9ААС от 11.10.2023), стр. 108 (АСГМ от 22.06.2023).</w:t>
      </w:r>
    </w:p>
    <w:p>
      <w:pPr>
        <w:pStyle w:val="0"/>
        <w:spacing w:before="240" w:line-rule="auto"/>
        <w:ind w:firstLine="540"/>
        <w:jc w:val="both"/>
      </w:pPr>
      <w:hyperlink w:history="0" r:id="rId109" w:tooltip="Постановление Девятого арбитражного апелляционного суда от 16.09.2022 N 09АП-50982/2022 по делу N А40-244883/2018 Категория спора: Налог на имущество организаций. Требования налогоплательщика: 1) О признании недействительным в части решения налогового органа о доначислении налога на имущество; 2) О признании недействительным в части решения о начислении пеней, штрафа. Обстоятельства: Электростанция представляет собой совокупность объектов основных средств, имеющих различное функциональное назначение и принц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Девятого Арбитражного апелляционного суда N 09АП-50982/2022 от 16.09.2022 N А40-244883/18 (ПАО "Форвард-Энерго"), судебные акты по делу N А40-317545/18 (ПАО "Россети московский регион") - стр. 24, 39, 53, 63 (АСГМ от 31.08.2021).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9) Объект является оборудованием, участвующим в процессе производства путем выполнения тех или иных технических функций &lt;22&gt;.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&lt;22&gt; "</w:t>
      </w:r>
      <w:hyperlink w:history="0" r:id="rId110" w:tooltip="&quot;ОК 013-2014 (СНС 2008). Общероссийский классификатор основных фондов&quot; (принят и введен в действие Приказом Росстандарта от 12.12.2014 N 2018-ст) (ред. от 02.05.2024) {КонсультантПлюс}">
        <w:r>
          <w:rPr>
            <w:sz w:val="24"/>
            <w:color w:val="0000ff"/>
          </w:rPr>
          <w:t xml:space="preserve">ОК 013-2014 (СНС 2008)</w:t>
        </w:r>
      </w:hyperlink>
      <w:r>
        <w:rPr>
          <w:sz w:val="24"/>
        </w:rPr>
        <w:t xml:space="preserve">. Общероссийский классификатор основных фондов" (принят и введен в действие </w:t>
      </w:r>
      <w:hyperlink w:history="0" r:id="rId111" w:tooltip="Приказ Росстандарта от 12.12.2014 N 2018-ст (ред. от 10.11.2015) &quot;О принятии и введении в действие Общероссийского классификатора основных фондов (ОКОФ) ОК 013-2014 (СНС 2008)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Росстандарта от 12.12.2014 N 2018-ст);</w:t>
      </w:r>
    </w:p>
    <w:p>
      <w:pPr>
        <w:pStyle w:val="0"/>
        <w:spacing w:before="240" w:line-rule="auto"/>
        <w:ind w:firstLine="540"/>
        <w:jc w:val="both"/>
      </w:pPr>
      <w:hyperlink w:history="0" r:id="rId112" w:tooltip="Определение Судебной коллегии по экономическим спорам Верховного Суда РФ от 12.07.2019 N 307-ЭС19-5241, А05-879/2018 Требование: О признании недействительным решения в части доначисления налога на имущество. Обстоятельства: На основании разрешения на строительство общество осуществляло строительство объекта, а также приобрело ряд объектов основных средств для производства готовой продукции, расположив их внутри здания. Решение: Дело направлено на новое рассмотрение, поскольку при новом рассмотрении дела суд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Верховного Суда Российской Федерации от 12.07.2019 по делу N А05-879/2018; Судебные акты по делу N А40-1615/19 (ПАО "Россети Сибирь"), оставленные в силе Определением ВС РФ от 10.03.2022 - стр. 22 (АСГМ от 22.04.2021), судебные акты по делу N А40-102666/20 (АО "Сетевая компания") - стр. 10 (АСГМ от 30.09.2021); судебные акты по делу N А40-14350/2020 (ООО ("Башкирские распределительные электрические сети") - стр. 23 - 24 (АСГМ 22.06.2022); судебные акты по делу N А40-235/2022 (ПАО АНК "Башнефть") - стр. 6 (9 ААС то 19.09.2022); судебные акты по делу N А40-110147/2020 ПАО "Славнефть-Ярославнефтеоргсинтез" - стр. 6, 9 (АСГМ от 20.07.2022), стр. 5 - 6 (9 ААС от 12.07.2022); судебные акты по делу N А40-111087/2021 (ПАО "Мосэнерго") - стр. 13 - 14 (АСГМ от 30.05.2022); судебные акты по делу N А40-130509/2020 (ПАО "ЭЛ5-Энерго") - стр. 6 (9ААС от 11.10.2023), стр. 94 (АСГМ от 22.06.2023).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10) Объект приобретен с целью модернизации производства, обновления производственного оборудования или создания некапитальных сооружений &lt;23&gt;.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&lt;23&gt; </w:t>
      </w:r>
      <w:hyperlink w:history="0" r:id="rId113" w:tooltip="Определение Судебной коллегии по экономическим спорам Верховного Суда РФ от 12.07.2019 N 307-ЭС19-5241, А05-879/2018 Требование: О признании недействительным решения в части доначисления налога на имущество. Обстоятельства: На основании разрешения на строительство общество осуществляло строительство объекта, а также приобрело ряд объектов основных средств для производства готовой продукции, расположив их внутри здания. Решение: Дело направлено на новое рассмотрение, поскольку при новом рассмотрении дела суд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Верховного Суда Российской Федерации от 12.07.2019 по делу N А05-879/2018 (стр. 12); судебные акты по делу N А40-102666/20 (АО "Сетевая компания") - стр. 17 - 18 (АСГМ от 30.09.2021), стр. 18 (9 ААС от 22.02.2022), стр. 8 (АС МО от 17.06.2022); судебные акты по делу N А40-14350/2020 (ООО ("Башкирские распределительные электрические сети") - стр. 19 (9 ААС от 13.09.2022); судебные акты по делу ПАО "Фортум" - стр. 17 - 21 (АСГМ от 30.05.2022), стр. 15 (9 ААС от 16.09.2022); судебные акты по делу N А40-130509/2020 (ПАО "ЭЛ5-Энерго") - стр. 6 (9ААС от 11.10.2023), стр. 11, стр. 90 (АСГМ от 22.06.2023).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Внесенные Федеральными законами от 29.10.2024 </w:t>
      </w:r>
      <w:hyperlink w:history="0" r:id="rId114" w:tooltip="Федеральный закон от 29.10.2024 N 362-ФЗ (ред. от 29.11.2024) &quot;О внесении изменений в части первую и вторую Налогового кодекса Российской Федерации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N 362-ФЗ</w:t>
        </w:r>
      </w:hyperlink>
      <w:r>
        <w:rPr>
          <w:sz w:val="24"/>
        </w:rPr>
        <w:t xml:space="preserve"> "О внесении изменений в части первую и вторую Налогового кодекса Российской Федерации и отдельные законодательные акты Российской Федерации" и от 29.11.2024 </w:t>
      </w:r>
      <w:hyperlink w:history="0" r:id="rId115" w:tooltip="Федеральный закон от 29.11.2024 N 416-ФЗ &quot;О внесении изменений в часть вторую Налогового кодекса Российской Федерации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N 416-ФЗ</w:t>
        </w:r>
      </w:hyperlink>
      <w:r>
        <w:rPr>
          <w:sz w:val="24"/>
        </w:rPr>
        <w:t xml:space="preserve"> "О внесении изменений в часть вторую Налогового кодекса Российской Федерации и отдельные законодательные акты Российской Федерации" изменения предусматривают освобождение с 1 января 2025 года от уплаты налога на имущество ограниченный круг лиц: организацию по управлению единой национальной (общероссийской) электрической сетью, системообразующие территориальные сетевые организации, территориальные сетевые организации, а также иные собственники объектов электросетевого хозяйства, переданных во владение и в пользование системообразующим территориальным сетевым организациям в соответствии с </w:t>
      </w:r>
      <w:hyperlink w:history="0" r:id="rId116" w:tooltip="Федеральный закон от 26.03.2003 N 35-ФЗ (ред. от 25.10.2024) &quot;Об электроэнергетике&quot; (с изм. и доп., вступ. в силу с 01.03.2025)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и </w:t>
      </w:r>
      <w:hyperlink w:history="0" r:id="rId117" w:tooltip="Федеральный закон от 26.03.2003 N 35-ФЗ (ред. от 25.10.2024) &quot;Об электроэнергетике&quot; (с изм. и доп., вступ. в силу с 01.03.2025) {КонсультантПлюс}">
        <w:r>
          <w:rPr>
            <w:sz w:val="24"/>
            <w:color w:val="0000ff"/>
          </w:rPr>
          <w:t xml:space="preserve">2 статьи 46.4</w:t>
        </w:r>
      </w:hyperlink>
      <w:r>
        <w:rPr>
          <w:sz w:val="24"/>
        </w:rPr>
        <w:t xml:space="preserve"> Федерального закона от 26 марта 2003 года N 35-ФЗ "Об электроэнергетике", - в отношении линий электропередачи, трансформаторных и иных подстанций, распределительных пунктов классом напряжения до 35 киловольт включительно, а также кабельных линий электропередачи и оборудования, предназначенного для обеспечения электрических связей и осуществления передачи электрической энергии, вне зависимости от класса их напряжения.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мнению Минэнерго России, льгота может быть применена только к тем имущественным объектам, которые относятся к объектам налогообложения в соответствии со </w:t>
      </w:r>
      <w:hyperlink w:history="0" r:id="rId118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статьей 374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Е.П.ГРАБЧАК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Минэнерго России от 14.02.2025 N ЕГ-2286/07</w:t>
            <w:br/>
            <w:t>"О направлении позиции"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Минэнерго России от 14.02.2025 N ЕГ-2286/07 "О направлении позиции"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header" Target="header1.xml"/>
	<Relationship Id="rId3" Type="http://schemas.openxmlformats.org/officeDocument/2006/relationships/header" Target="header2.xml"/>
	<Relationship Id="rId4" Type="http://schemas.openxmlformats.org/officeDocument/2006/relationships/image" Target="media/image1.png"/>
	<Relationship Id="rId5" Type="http://schemas.openxmlformats.org/officeDocument/2006/relationships/footer" Target="footer1.xml"/>
	<Relationship Id="rId6" Type="http://schemas.openxmlformats.org/officeDocument/2006/relationships/hyperlink" Target="https://login.consultant.ru/link/?req=doc&amp;base=LAW&amp;n=494979&amp;date=06.03.2025&amp;dst=27266&amp;field=134&amp;demo=2" TargetMode = "External"/>
	<Relationship Id="rId7" Type="http://schemas.openxmlformats.org/officeDocument/2006/relationships/hyperlink" Target="https://login.consultant.ru/link/?req=doc&amp;base=LAW&amp;n=488452&amp;date=06.03.2025&amp;dst=100025&amp;field=134&amp;demo=2" TargetMode = "External"/>
	<Relationship Id="rId8" Type="http://schemas.openxmlformats.org/officeDocument/2006/relationships/hyperlink" Target="https://login.consultant.ru/link/?req=doc&amp;base=LAW&amp;n=420659&amp;date=06.03.2025&amp;demo=2" TargetMode = "External"/>
	<Relationship Id="rId9" Type="http://schemas.openxmlformats.org/officeDocument/2006/relationships/hyperlink" Target="https://login.consultant.ru/link/?req=doc&amp;base=LAW&amp;n=199487&amp;date=06.03.2025&amp;dst=100012&amp;field=134&amp;demo=2" TargetMode = "External"/>
	<Relationship Id="rId10" Type="http://schemas.openxmlformats.org/officeDocument/2006/relationships/hyperlink" Target="https://login.consultant.ru/link/?req=doc&amp;base=LAW&amp;n=420659&amp;date=06.03.2025&amp;dst=100046&amp;field=134&amp;demo=2" TargetMode = "External"/>
	<Relationship Id="rId11" Type="http://schemas.openxmlformats.org/officeDocument/2006/relationships/hyperlink" Target="https://login.consultant.ru/link/?req=doc&amp;base=LAW&amp;n=199487&amp;date=06.03.2025&amp;dst=100026&amp;field=134&amp;demo=2" TargetMode = "External"/>
	<Relationship Id="rId12" Type="http://schemas.openxmlformats.org/officeDocument/2006/relationships/hyperlink" Target="https://login.consultant.ru/link/?req=doc&amp;base=LAW&amp;n=483354&amp;date=06.03.2025&amp;demo=2" TargetMode = "External"/>
	<Relationship Id="rId13" Type="http://schemas.openxmlformats.org/officeDocument/2006/relationships/hyperlink" Target="https://login.consultant.ru/link/?req=doc&amp;base=LAW&amp;n=189131&amp;date=06.03.2025&amp;demo=2" TargetMode = "External"/>
	<Relationship Id="rId14" Type="http://schemas.openxmlformats.org/officeDocument/2006/relationships/hyperlink" Target="https://login.consultant.ru/link/?req=doc&amp;base=LAW&amp;n=23355&amp;date=06.03.2025&amp;demo=2" TargetMode = "External"/>
	<Relationship Id="rId15" Type="http://schemas.openxmlformats.org/officeDocument/2006/relationships/hyperlink" Target="https://login.consultant.ru/link/?req=doc&amp;base=LAW&amp;n=26160&amp;date=06.03.2025&amp;demo=2" TargetMode = "External"/>
	<Relationship Id="rId16" Type="http://schemas.openxmlformats.org/officeDocument/2006/relationships/hyperlink" Target="https://login.consultant.ru/link/?req=doc&amp;base=LAW&amp;n=483354&amp;date=06.03.2025&amp;demo=2" TargetMode = "External"/>
	<Relationship Id="rId17" Type="http://schemas.openxmlformats.org/officeDocument/2006/relationships/hyperlink" Target="https://login.consultant.ru/link/?req=doc&amp;base=LAW&amp;n=189131&amp;date=06.03.2025&amp;demo=2" TargetMode = "External"/>
	<Relationship Id="rId18" Type="http://schemas.openxmlformats.org/officeDocument/2006/relationships/hyperlink" Target="https://login.consultant.ru/link/?req=doc&amp;base=LAW&amp;n=483354&amp;date=06.03.2025&amp;demo=2" TargetMode = "External"/>
	<Relationship Id="rId19" Type="http://schemas.openxmlformats.org/officeDocument/2006/relationships/hyperlink" Target="https://login.consultant.ru/link/?req=doc&amp;base=LAW&amp;n=483354&amp;date=06.03.2025&amp;dst=101114&amp;field=134&amp;demo=2" TargetMode = "External"/>
	<Relationship Id="rId20" Type="http://schemas.openxmlformats.org/officeDocument/2006/relationships/hyperlink" Target="https://login.consultant.ru/link/?req=doc&amp;base=LAW&amp;n=294513&amp;date=06.03.2025&amp;dst=100010&amp;field=134&amp;demo=2" TargetMode = "External"/>
	<Relationship Id="rId21" Type="http://schemas.openxmlformats.org/officeDocument/2006/relationships/hyperlink" Target="https://login.consultant.ru/link/?req=doc&amp;base=LAW&amp;n=482692&amp;date=06.03.2025&amp;dst=565&amp;field=134&amp;demo=2" TargetMode = "External"/>
	<Relationship Id="rId22" Type="http://schemas.openxmlformats.org/officeDocument/2006/relationships/hyperlink" Target="https://login.consultant.ru/link/?req=doc&amp;base=LAW&amp;n=494979&amp;date=06.03.2025&amp;dst=18380&amp;field=134&amp;demo=2" TargetMode = "External"/>
	<Relationship Id="rId23" Type="http://schemas.openxmlformats.org/officeDocument/2006/relationships/hyperlink" Target="https://login.consultant.ru/link/?req=doc&amp;base=LAW&amp;n=494979&amp;date=06.03.2025&amp;dst=21414&amp;field=134&amp;demo=2" TargetMode = "External"/>
	<Relationship Id="rId24" Type="http://schemas.openxmlformats.org/officeDocument/2006/relationships/hyperlink" Target="https://login.consultant.ru/link/?req=doc&amp;base=LAW&amp;n=494979&amp;date=06.03.2025&amp;dst=4219&amp;field=134&amp;demo=2" TargetMode = "External"/>
	<Relationship Id="rId25" Type="http://schemas.openxmlformats.org/officeDocument/2006/relationships/hyperlink" Target="https://login.consultant.ru/link/?req=doc&amp;base=LAW&amp;n=494979&amp;date=06.03.2025&amp;dst=9200&amp;field=134&amp;demo=2" TargetMode = "External"/>
	<Relationship Id="rId26" Type="http://schemas.openxmlformats.org/officeDocument/2006/relationships/hyperlink" Target="https://login.consultant.ru/link/?req=doc&amp;base=LAW&amp;n=199487&amp;date=06.03.2025&amp;dst=100127&amp;field=134&amp;demo=2" TargetMode = "External"/>
	<Relationship Id="rId27" Type="http://schemas.openxmlformats.org/officeDocument/2006/relationships/hyperlink" Target="https://login.consultant.ru/link/?req=doc&amp;base=LAW&amp;n=199487&amp;date=06.03.2025&amp;dst=100121&amp;field=134&amp;demo=2" TargetMode = "External"/>
	<Relationship Id="rId28" Type="http://schemas.openxmlformats.org/officeDocument/2006/relationships/hyperlink" Target="https://login.consultant.ru/link/?req=doc&amp;base=LAW&amp;n=420659&amp;date=06.03.2025&amp;dst=100045&amp;field=134&amp;demo=2" TargetMode = "External"/>
	<Relationship Id="rId29" Type="http://schemas.openxmlformats.org/officeDocument/2006/relationships/hyperlink" Target="https://login.consultant.ru/link/?req=doc&amp;base=LAW&amp;n=483354&amp;date=06.03.2025&amp;demo=2" TargetMode = "External"/>
	<Relationship Id="rId30" Type="http://schemas.openxmlformats.org/officeDocument/2006/relationships/hyperlink" Target="https://login.consultant.ru/link/?req=doc&amp;base=LAW&amp;n=482692&amp;date=06.03.2025&amp;dst=565&amp;field=134&amp;demo=2" TargetMode = "External"/>
	<Relationship Id="rId31" Type="http://schemas.openxmlformats.org/officeDocument/2006/relationships/hyperlink" Target="https://login.consultant.ru/link/?req=doc&amp;base=LAW&amp;n=482692&amp;date=06.03.2025&amp;dst=100806&amp;field=134&amp;demo=2" TargetMode = "External"/>
	<Relationship Id="rId32" Type="http://schemas.openxmlformats.org/officeDocument/2006/relationships/hyperlink" Target="https://login.consultant.ru/link/?req=doc&amp;base=LAW&amp;n=199487&amp;date=06.03.2025&amp;dst=100121&amp;field=134&amp;demo=2" TargetMode = "External"/>
	<Relationship Id="rId33" Type="http://schemas.openxmlformats.org/officeDocument/2006/relationships/hyperlink" Target="https://login.consultant.ru/link/?req=doc&amp;base=LAW&amp;n=420659&amp;date=06.03.2025&amp;dst=100045&amp;field=134&amp;demo=2" TargetMode = "External"/>
	<Relationship Id="rId34" Type="http://schemas.openxmlformats.org/officeDocument/2006/relationships/hyperlink" Target="https://login.consultant.ru/link/?req=doc&amp;base=APV&amp;n=207069&amp;date=06.03.2025&amp;demo=2" TargetMode = "External"/>
	<Relationship Id="rId35" Type="http://schemas.openxmlformats.org/officeDocument/2006/relationships/hyperlink" Target="https://login.consultant.ru/link/?req=doc&amp;base=AMS&amp;n=424327&amp;date=06.03.2025&amp;demo=2" TargetMode = "External"/>
	<Relationship Id="rId36" Type="http://schemas.openxmlformats.org/officeDocument/2006/relationships/hyperlink" Target="https://login.consultant.ru/link/?req=doc&amp;base=AMS&amp;n=433542&amp;date=06.03.2025&amp;demo=2" TargetMode = "External"/>
	<Relationship Id="rId37" Type="http://schemas.openxmlformats.org/officeDocument/2006/relationships/hyperlink" Target="https://login.consultant.ru/link/?req=doc&amp;base=MARB&amp;n=2340068&amp;date=06.03.2025&amp;demo=2" TargetMode = "External"/>
	<Relationship Id="rId38" Type="http://schemas.openxmlformats.org/officeDocument/2006/relationships/hyperlink" Target="https://login.consultant.ru/link/?req=doc&amp;base=MARB&amp;n=2341054&amp;date=06.03.2025&amp;demo=2" TargetMode = "External"/>
	<Relationship Id="rId39" Type="http://schemas.openxmlformats.org/officeDocument/2006/relationships/hyperlink" Target="https://login.consultant.ru/link/?req=doc&amp;base=AMS&amp;n=433542&amp;date=06.03.2025&amp;demo=2" TargetMode = "External"/>
	<Relationship Id="rId40" Type="http://schemas.openxmlformats.org/officeDocument/2006/relationships/hyperlink" Target="https://login.consultant.ru/link/?req=doc&amp;base=MARB&amp;n=2338245&amp;date=06.03.2025&amp;demo=2" TargetMode = "External"/>
	<Relationship Id="rId41" Type="http://schemas.openxmlformats.org/officeDocument/2006/relationships/hyperlink" Target="https://login.consultant.ru/link/?req=doc&amp;base=MARB&amp;n=2353256&amp;date=06.03.2025&amp;demo=2" TargetMode = "External"/>
	<Relationship Id="rId42" Type="http://schemas.openxmlformats.org/officeDocument/2006/relationships/hyperlink" Target="https://login.consultant.ru/link/?req=doc&amp;base=MARB&amp;n=2321955&amp;date=06.03.2025&amp;demo=2" TargetMode = "External"/>
	<Relationship Id="rId43" Type="http://schemas.openxmlformats.org/officeDocument/2006/relationships/hyperlink" Target="https://login.consultant.ru/link/?req=doc&amp;base=MARB&amp;n=2358493&amp;date=06.03.2025&amp;demo=2" TargetMode = "External"/>
	<Relationship Id="rId44" Type="http://schemas.openxmlformats.org/officeDocument/2006/relationships/hyperlink" Target="https://login.consultant.ru/link/?req=doc&amp;base=LAW&amp;n=483354&amp;date=06.03.2025&amp;dst=100410&amp;field=134&amp;demo=2" TargetMode = "External"/>
	<Relationship Id="rId45" Type="http://schemas.openxmlformats.org/officeDocument/2006/relationships/hyperlink" Target="https://login.consultant.ru/link/?req=doc&amp;base=LAW&amp;n=481298&amp;date=06.03.2025&amp;dst=2428&amp;field=134&amp;demo=2" TargetMode = "External"/>
	<Relationship Id="rId46" Type="http://schemas.openxmlformats.org/officeDocument/2006/relationships/hyperlink" Target="https://login.consultant.ru/link/?req=doc&amp;base=LAW&amp;n=481298&amp;date=06.03.2025&amp;dst=2429&amp;field=134&amp;demo=2" TargetMode = "External"/>
	<Relationship Id="rId47" Type="http://schemas.openxmlformats.org/officeDocument/2006/relationships/hyperlink" Target="https://login.consultant.ru/link/?req=doc&amp;base=LAW&amp;n=483354&amp;date=06.03.2025&amp;dst=100410&amp;field=134&amp;demo=2" TargetMode = "External"/>
	<Relationship Id="rId48" Type="http://schemas.openxmlformats.org/officeDocument/2006/relationships/hyperlink" Target="https://login.consultant.ru/link/?req=doc&amp;base=LAW&amp;n=483354&amp;date=06.03.2025&amp;dst=100410&amp;field=134&amp;demo=2" TargetMode = "External"/>
	<Relationship Id="rId49" Type="http://schemas.openxmlformats.org/officeDocument/2006/relationships/hyperlink" Target="https://login.consultant.ru/link/?req=doc&amp;base=LAW&amp;n=483354&amp;date=06.03.2025&amp;dst=100410&amp;field=134&amp;demo=2" TargetMode = "External"/>
	<Relationship Id="rId50" Type="http://schemas.openxmlformats.org/officeDocument/2006/relationships/hyperlink" Target="https://login.consultant.ru/link/?req=doc&amp;base=AMS&amp;n=433542&amp;date=06.03.2025&amp;demo=2" TargetMode = "External"/>
	<Relationship Id="rId51" Type="http://schemas.openxmlformats.org/officeDocument/2006/relationships/hyperlink" Target="https://login.consultant.ru/link/?req=doc&amp;base=MARB&amp;n=2340068&amp;date=06.03.2025&amp;demo=2" TargetMode = "External"/>
	<Relationship Id="rId52" Type="http://schemas.openxmlformats.org/officeDocument/2006/relationships/hyperlink" Target="https://login.consultant.ru/link/?req=doc&amp;base=MARB&amp;n=2321955&amp;date=06.03.2025&amp;demo=2" TargetMode = "External"/>
	<Relationship Id="rId53" Type="http://schemas.openxmlformats.org/officeDocument/2006/relationships/hyperlink" Target="https://login.consultant.ru/link/?req=doc&amp;base=MARB&amp;n=2338245&amp;date=06.03.2025&amp;demo=2" TargetMode = "External"/>
	<Relationship Id="rId54" Type="http://schemas.openxmlformats.org/officeDocument/2006/relationships/hyperlink" Target="https://login.consultant.ru/link/?req=doc&amp;base=MARB&amp;n=2341054&amp;date=06.03.2025&amp;demo=2" TargetMode = "External"/>
	<Relationship Id="rId55" Type="http://schemas.openxmlformats.org/officeDocument/2006/relationships/hyperlink" Target="https://login.consultant.ru/link/?req=doc&amp;base=MARB&amp;n=2344488&amp;date=06.03.2025&amp;demo=2" TargetMode = "External"/>
	<Relationship Id="rId56" Type="http://schemas.openxmlformats.org/officeDocument/2006/relationships/hyperlink" Target="https://login.consultant.ru/link/?req=doc&amp;base=MARB&amp;n=2358493&amp;date=06.03.2025&amp;demo=2" TargetMode = "External"/>
	<Relationship Id="rId57" Type="http://schemas.openxmlformats.org/officeDocument/2006/relationships/hyperlink" Target="https://login.consultant.ru/link/?req=doc&amp;base=QUEST&amp;n=187342&amp;date=06.03.2025&amp;demo=2" TargetMode = "External"/>
	<Relationship Id="rId58" Type="http://schemas.openxmlformats.org/officeDocument/2006/relationships/hyperlink" Target="https://login.consultant.ru/link/?req=doc&amp;base=QUEST&amp;n=165772&amp;date=06.03.2025&amp;demo=2" TargetMode = "External"/>
	<Relationship Id="rId59" Type="http://schemas.openxmlformats.org/officeDocument/2006/relationships/hyperlink" Target="https://login.consultant.ru/link/?req=doc&amp;base=LAW&amp;n=319053&amp;date=06.03.2025&amp;demo=2" TargetMode = "External"/>
	<Relationship Id="rId60" Type="http://schemas.openxmlformats.org/officeDocument/2006/relationships/hyperlink" Target="https://login.consultant.ru/link/?req=doc&amp;base=LAW&amp;n=482692&amp;date=06.03.2025&amp;dst=100794&amp;field=134&amp;demo=2" TargetMode = "External"/>
	<Relationship Id="rId61" Type="http://schemas.openxmlformats.org/officeDocument/2006/relationships/hyperlink" Target="https://login.consultant.ru/link/?req=doc&amp;base=LAW&amp;n=482692&amp;date=06.03.2025&amp;dst=42&amp;field=134&amp;demo=2" TargetMode = "External"/>
	<Relationship Id="rId62" Type="http://schemas.openxmlformats.org/officeDocument/2006/relationships/hyperlink" Target="https://login.consultant.ru/link/?req=doc&amp;base=LAW&amp;n=61878&amp;date=06.03.2025&amp;demo=2" TargetMode = "External"/>
	<Relationship Id="rId63" Type="http://schemas.openxmlformats.org/officeDocument/2006/relationships/hyperlink" Target="https://login.consultant.ru/link/?req=doc&amp;base=ARB&amp;n=481440&amp;date=06.03.2025&amp;demo=2" TargetMode = "External"/>
	<Relationship Id="rId64" Type="http://schemas.openxmlformats.org/officeDocument/2006/relationships/hyperlink" Target="https://login.consultant.ru/link/?req=doc&amp;base=RAPS011&amp;n=23195&amp;date=06.03.2025&amp;demo=2" TargetMode = "External"/>
	<Relationship Id="rId65" Type="http://schemas.openxmlformats.org/officeDocument/2006/relationships/hyperlink" Target="https://login.consultant.ru/link/?req=doc&amp;base=RAPS008&amp;n=47893&amp;date=06.03.2025&amp;demo=2" TargetMode = "External"/>
	<Relationship Id="rId66" Type="http://schemas.openxmlformats.org/officeDocument/2006/relationships/hyperlink" Target="https://login.consultant.ru/link/?req=doc&amp;base=LAW&amp;n=181602&amp;date=06.03.2025&amp;dst=100111&amp;field=134&amp;demo=2" TargetMode = "External"/>
	<Relationship Id="rId67" Type="http://schemas.openxmlformats.org/officeDocument/2006/relationships/hyperlink" Target="https://login.consultant.ru/link/?req=doc&amp;base=AVV&amp;n=30626&amp;date=06.03.2025&amp;demo=2" TargetMode = "External"/>
	<Relationship Id="rId68" Type="http://schemas.openxmlformats.org/officeDocument/2006/relationships/hyperlink" Target="https://login.consultant.ru/link/?req=doc&amp;base=LAW&amp;n=294513&amp;date=06.03.2025&amp;dst=100010&amp;field=134&amp;demo=2" TargetMode = "External"/>
	<Relationship Id="rId69" Type="http://schemas.openxmlformats.org/officeDocument/2006/relationships/hyperlink" Target="https://login.consultant.ru/link/?req=doc&amp;base=ASK&amp;n=147005&amp;date=06.03.2025&amp;demo=2" TargetMode = "External"/>
	<Relationship Id="rId70" Type="http://schemas.openxmlformats.org/officeDocument/2006/relationships/hyperlink" Target="https://login.consultant.ru/link/?req=doc&amp;base=ASK&amp;n=144531&amp;date=06.03.2025&amp;demo=2" TargetMode = "External"/>
	<Relationship Id="rId71" Type="http://schemas.openxmlformats.org/officeDocument/2006/relationships/hyperlink" Target="https://login.consultant.ru/link/?req=doc&amp;base=RAPS015&amp;n=142893&amp;date=06.03.2025&amp;demo=2" TargetMode = "External"/>
	<Relationship Id="rId72" Type="http://schemas.openxmlformats.org/officeDocument/2006/relationships/hyperlink" Target="https://login.consultant.ru/link/?req=doc&amp;base=RAPS015&amp;n=142893&amp;date=06.03.2025&amp;demo=2" TargetMode = "External"/>
	<Relationship Id="rId73" Type="http://schemas.openxmlformats.org/officeDocument/2006/relationships/hyperlink" Target="https://login.consultant.ru/link/?req=doc&amp;base=SOUR&amp;n=67514&amp;date=06.03.2025&amp;demo=2" TargetMode = "External"/>
	<Relationship Id="rId74" Type="http://schemas.openxmlformats.org/officeDocument/2006/relationships/hyperlink" Target="https://login.consultant.ru/link/?req=doc&amp;base=LAW&amp;n=208250&amp;date=06.03.2025&amp;dst=100040&amp;field=134&amp;demo=2" TargetMode = "External"/>
	<Relationship Id="rId75" Type="http://schemas.openxmlformats.org/officeDocument/2006/relationships/hyperlink" Target="https://login.consultant.ru/link/?req=doc&amp;base=AUR&amp;n=125516&amp;date=06.03.2025&amp;demo=2" TargetMode = "External"/>
	<Relationship Id="rId76" Type="http://schemas.openxmlformats.org/officeDocument/2006/relationships/hyperlink" Target="https://login.consultant.ru/link/?req=doc&amp;base=ASK&amp;n=147005&amp;date=06.03.2025&amp;demo=2" TargetMode = "External"/>
	<Relationship Id="rId77" Type="http://schemas.openxmlformats.org/officeDocument/2006/relationships/hyperlink" Target="https://login.consultant.ru/link/?req=doc&amp;base=ASK&amp;n=145702&amp;date=06.03.2025&amp;demo=2" TargetMode = "External"/>
	<Relationship Id="rId78" Type="http://schemas.openxmlformats.org/officeDocument/2006/relationships/hyperlink" Target="https://login.consultant.ru/link/?req=doc&amp;base=MARB&amp;n=2321955&amp;date=06.03.2025&amp;demo=2" TargetMode = "External"/>
	<Relationship Id="rId79" Type="http://schemas.openxmlformats.org/officeDocument/2006/relationships/hyperlink" Target="https://login.consultant.ru/link/?req=doc&amp;base=MARB&amp;n=2338245&amp;date=06.03.2025&amp;demo=2" TargetMode = "External"/>
	<Relationship Id="rId80" Type="http://schemas.openxmlformats.org/officeDocument/2006/relationships/hyperlink" Target="https://login.consultant.ru/link/?req=doc&amp;base=MARB&amp;n=2341054&amp;date=06.03.2025&amp;demo=2" TargetMode = "External"/>
	<Relationship Id="rId81" Type="http://schemas.openxmlformats.org/officeDocument/2006/relationships/hyperlink" Target="https://login.consultant.ru/link/?req=doc&amp;base=MARB&amp;n=2344488&amp;date=06.03.2025&amp;demo=2" TargetMode = "External"/>
	<Relationship Id="rId82" Type="http://schemas.openxmlformats.org/officeDocument/2006/relationships/hyperlink" Target="https://login.consultant.ru/link/?req=doc&amp;base=MARB&amp;n=2358493&amp;date=06.03.2025&amp;demo=2" TargetMode = "External"/>
	<Relationship Id="rId83" Type="http://schemas.openxmlformats.org/officeDocument/2006/relationships/hyperlink" Target="https://login.consultant.ru/link/?req=doc&amp;base=LAW&amp;n=208250&amp;date=06.03.2025&amp;dst=100040&amp;field=134&amp;demo=2" TargetMode = "External"/>
	<Relationship Id="rId84" Type="http://schemas.openxmlformats.org/officeDocument/2006/relationships/hyperlink" Target="https://login.consultant.ru/link/?req=doc&amp;base=RAPS008&amp;n=23282&amp;date=06.03.2025&amp;demo=2" TargetMode = "External"/>
	<Relationship Id="rId85" Type="http://schemas.openxmlformats.org/officeDocument/2006/relationships/hyperlink" Target="https://login.consultant.ru/link/?req=doc&amp;base=ADV&amp;n=42241&amp;date=06.03.2025&amp;demo=2" TargetMode = "External"/>
	<Relationship Id="rId86" Type="http://schemas.openxmlformats.org/officeDocument/2006/relationships/hyperlink" Target="https://login.consultant.ru/link/?req=doc&amp;base=ARB&amp;n=461246&amp;date=06.03.2025&amp;demo=2" TargetMode = "External"/>
	<Relationship Id="rId87" Type="http://schemas.openxmlformats.org/officeDocument/2006/relationships/hyperlink" Target="https://login.consultant.ru/link/?req=doc&amp;base=ARB&amp;n=551602&amp;date=06.03.2025&amp;demo=2" TargetMode = "External"/>
	<Relationship Id="rId88" Type="http://schemas.openxmlformats.org/officeDocument/2006/relationships/hyperlink" Target="https://login.consultant.ru/link/?req=doc&amp;base=LAW&amp;n=41168&amp;date=06.03.2025&amp;dst=103528&amp;field=134&amp;demo=2" TargetMode = "External"/>
	<Relationship Id="rId89" Type="http://schemas.openxmlformats.org/officeDocument/2006/relationships/hyperlink" Target="https://login.consultant.ru/link/?req=doc&amp;base=LAW&amp;n=481298&amp;date=06.03.2025&amp;demo=2" TargetMode = "External"/>
	<Relationship Id="rId90" Type="http://schemas.openxmlformats.org/officeDocument/2006/relationships/hyperlink" Target="https://login.consultant.ru/link/?req=doc&amp;base=QUEST&amp;n=165772&amp;date=06.03.2025&amp;demo=2" TargetMode = "External"/>
	<Relationship Id="rId91" Type="http://schemas.openxmlformats.org/officeDocument/2006/relationships/hyperlink" Target="https://login.consultant.ru/link/?req=doc&amp;base=ARB&amp;n=447574&amp;date=06.03.2025&amp;demo=2" TargetMode = "External"/>
	<Relationship Id="rId92" Type="http://schemas.openxmlformats.org/officeDocument/2006/relationships/hyperlink" Target="https://login.consultant.ru/link/?req=doc&amp;base=LAW&amp;n=165168&amp;date=06.03.2025&amp;dst=100083&amp;field=134&amp;demo=2" TargetMode = "External"/>
	<Relationship Id="rId93" Type="http://schemas.openxmlformats.org/officeDocument/2006/relationships/hyperlink" Target="https://login.consultant.ru/link/?req=doc&amp;base=AMS&amp;n=433542&amp;date=06.03.2025&amp;demo=2" TargetMode = "External"/>
	<Relationship Id="rId94" Type="http://schemas.openxmlformats.org/officeDocument/2006/relationships/hyperlink" Target="https://login.consultant.ru/link/?req=doc&amp;base=MARB&amp;n=2321955&amp;date=06.03.2025&amp;demo=2" TargetMode = "External"/>
	<Relationship Id="rId95" Type="http://schemas.openxmlformats.org/officeDocument/2006/relationships/hyperlink" Target="https://login.consultant.ru/link/?req=doc&amp;base=MARB&amp;n=2338245&amp;date=06.03.2025&amp;demo=2" TargetMode = "External"/>
	<Relationship Id="rId96" Type="http://schemas.openxmlformats.org/officeDocument/2006/relationships/hyperlink" Target="https://login.consultant.ru/link/?req=doc&amp;base=MARB&amp;n=2341054&amp;date=06.03.2025&amp;demo=2" TargetMode = "External"/>
	<Relationship Id="rId97" Type="http://schemas.openxmlformats.org/officeDocument/2006/relationships/hyperlink" Target="https://login.consultant.ru/link/?req=doc&amp;base=MARB&amp;n=2374812&amp;date=06.03.2025&amp;demo=2" TargetMode = "External"/>
	<Relationship Id="rId98" Type="http://schemas.openxmlformats.org/officeDocument/2006/relationships/hyperlink" Target="https://login.consultant.ru/link/?req=doc&amp;base=ARB&amp;n=589311&amp;date=06.03.2025&amp;demo=2" TargetMode = "External"/>
	<Relationship Id="rId99" Type="http://schemas.openxmlformats.org/officeDocument/2006/relationships/hyperlink" Target="https://login.consultant.ru/link/?req=doc&amp;base=ARB&amp;n=665589&amp;date=06.03.2025&amp;demo=2" TargetMode = "External"/>
	<Relationship Id="rId100" Type="http://schemas.openxmlformats.org/officeDocument/2006/relationships/hyperlink" Target="https://login.consultant.ru/link/?req=doc&amp;base=ARB&amp;n=682480&amp;date=06.03.2025&amp;demo=2" TargetMode = "External"/>
	<Relationship Id="rId101" Type="http://schemas.openxmlformats.org/officeDocument/2006/relationships/hyperlink" Target="https://login.consultant.ru/link/?req=doc&amp;base=LAW&amp;n=483354&amp;date=06.03.2025&amp;demo=2" TargetMode = "External"/>
	<Relationship Id="rId102" Type="http://schemas.openxmlformats.org/officeDocument/2006/relationships/hyperlink" Target="https://login.consultant.ru/link/?req=doc&amp;base=LAW&amp;n=483354&amp;date=06.03.2025&amp;demo=2" TargetMode = "External"/>
	<Relationship Id="rId103" Type="http://schemas.openxmlformats.org/officeDocument/2006/relationships/hyperlink" Target="https://login.consultant.ru/link/?req=doc&amp;base=ARB&amp;n=589311&amp;date=06.03.2025&amp;demo=2" TargetMode = "External"/>
	<Relationship Id="rId104" Type="http://schemas.openxmlformats.org/officeDocument/2006/relationships/hyperlink" Target="https://login.consultant.ru/link/?req=doc&amp;base=QUEST&amp;n=132342&amp;date=06.03.2025&amp;demo=2" TargetMode = "External"/>
	<Relationship Id="rId105" Type="http://schemas.openxmlformats.org/officeDocument/2006/relationships/hyperlink" Target="https://login.consultant.ru/link/?req=doc&amp;base=QUEST&amp;n=128938&amp;date=06.03.2025&amp;demo=2" TargetMode = "External"/>
	<Relationship Id="rId106" Type="http://schemas.openxmlformats.org/officeDocument/2006/relationships/hyperlink" Target="https://login.consultant.ru/link/?req=doc&amp;base=QUEST&amp;n=131049&amp;date=06.03.2025&amp;demo=2" TargetMode = "External"/>
	<Relationship Id="rId107" Type="http://schemas.openxmlformats.org/officeDocument/2006/relationships/hyperlink" Target="https://login.consultant.ru/link/?req=doc&amp;base=LAW&amp;n=294513&amp;date=06.03.2025&amp;dst=100010&amp;field=134&amp;demo=2" TargetMode = "External"/>
	<Relationship Id="rId108" Type="http://schemas.openxmlformats.org/officeDocument/2006/relationships/hyperlink" Target="https://login.consultant.ru/link/?req=doc&amp;base=LAW&amp;n=208250&amp;date=06.03.2025&amp;dst=100040&amp;field=134&amp;demo=2" TargetMode = "External"/>
	<Relationship Id="rId109" Type="http://schemas.openxmlformats.org/officeDocument/2006/relationships/hyperlink" Target="https://login.consultant.ru/link/?req=doc&amp;base=MARB&amp;n=2340068&amp;date=06.03.2025&amp;demo=2" TargetMode = "External"/>
	<Relationship Id="rId110" Type="http://schemas.openxmlformats.org/officeDocument/2006/relationships/hyperlink" Target="https://login.consultant.ru/link/?req=doc&amp;base=LAW&amp;n=483354&amp;date=06.03.2025&amp;demo=2" TargetMode = "External"/>
	<Relationship Id="rId111" Type="http://schemas.openxmlformats.org/officeDocument/2006/relationships/hyperlink" Target="https://login.consultant.ru/link/?req=doc&amp;base=LAW&amp;n=189131&amp;date=06.03.2025&amp;demo=2" TargetMode = "External"/>
	<Relationship Id="rId112" Type="http://schemas.openxmlformats.org/officeDocument/2006/relationships/hyperlink" Target="https://login.consultant.ru/link/?req=doc&amp;base=ARB&amp;n=589311&amp;date=06.03.2025&amp;demo=2" TargetMode = "External"/>
	<Relationship Id="rId113" Type="http://schemas.openxmlformats.org/officeDocument/2006/relationships/hyperlink" Target="https://login.consultant.ru/link/?req=doc&amp;base=ARB&amp;n=589311&amp;date=06.03.2025&amp;demo=2" TargetMode = "External"/>
	<Relationship Id="rId114" Type="http://schemas.openxmlformats.org/officeDocument/2006/relationships/hyperlink" Target="https://login.consultant.ru/link/?req=doc&amp;base=LAW&amp;n=491812&amp;date=06.03.2025&amp;demo=2" TargetMode = "External"/>
	<Relationship Id="rId115" Type="http://schemas.openxmlformats.org/officeDocument/2006/relationships/hyperlink" Target="https://login.consultant.ru/link/?req=doc&amp;base=LAW&amp;n=491748&amp;date=06.03.2025&amp;demo=2" TargetMode = "External"/>
	<Relationship Id="rId116" Type="http://schemas.openxmlformats.org/officeDocument/2006/relationships/hyperlink" Target="https://login.consultant.ru/link/?req=doc&amp;base=LAW&amp;n=483415&amp;date=06.03.2025&amp;dst=1204&amp;field=134&amp;demo=2" TargetMode = "External"/>
	<Relationship Id="rId117" Type="http://schemas.openxmlformats.org/officeDocument/2006/relationships/hyperlink" Target="https://login.consultant.ru/link/?req=doc&amp;base=LAW&amp;n=483415&amp;date=06.03.2025&amp;dst=1210&amp;field=134&amp;demo=2" TargetMode = "External"/>
	<Relationship Id="rId118" Type="http://schemas.openxmlformats.org/officeDocument/2006/relationships/hyperlink" Target="https://login.consultant.ru/link/?req=doc&amp;base=LAW&amp;n=494979&amp;date=06.03.2025&amp;dst=208&amp;field=134&amp;demo=2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2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	<Relationship Id="rId2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Минэнерго России от 14.02.2025 N ЕГ-2286/07
"О направлении позиции"</dc:title>
  <dcterms:created xsi:type="dcterms:W3CDTF">2025-03-06T14:00:23Z</dcterms:created>
</cp:coreProperties>
</file>